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8" w:lineRule="auto"/>
        <w:jc w:val="center"/>
        <w:rPr>
          <w:rFonts w:ascii="黑体" w:hAnsi="黑体" w:eastAsia="黑体"/>
          <w:b/>
          <w:sz w:val="28"/>
          <w:szCs w:val="30"/>
        </w:rPr>
      </w:pPr>
      <w:r>
        <w:rPr>
          <w:rFonts w:hint="eastAsia" w:asciiTheme="minorEastAsia" w:hAnsiTheme="minorEastAsia" w:eastAsiaTheme="minorEastAsia"/>
          <w:bCs/>
          <w:kern w:val="0"/>
          <w:sz w:val="40"/>
          <w:szCs w:val="40"/>
        </w:rPr>
        <w:t xml:space="preserve"> </w: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530860</wp:posOffset>
                </wp:positionH>
                <wp:positionV relativeFrom="page">
                  <wp:posOffset>349885</wp:posOffset>
                </wp:positionV>
                <wp:extent cx="2635250" cy="28067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</w:rPr>
                              <w:t>SJQU-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Q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</w:rPr>
                              <w:t>R-JW-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</w:rPr>
                              <w:t>33（A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1.8pt;margin-top:27.55pt;height:22.1pt;width:207.5pt;mso-position-horizontal-relative:page;mso-position-vertical-relative:page;z-index:251659264;mso-width-relative:page;mso-height-relative:page;" fillcolor="#FFFFFF" filled="t" stroked="f" coordsize="21600,21600" o:gfxdata="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FgAAAGRycy9QSwECFAAU&#10;AAAACACHTuJAy1ZHmtQAAAAIAQAADwAAAAAAAAABACAAAAA4AAAAZHJzL2Rvd25yZXYueG1sUEsB&#10;AhQAFAAAAAgAh07iQGtUDq1VAgAAnQQAAA4AAAAAAAAAAQAgAAAAOQEAAGRycy9lMm9Eb2MueG1s&#10;UEsFBgAAAAAGAAYAWQEAAAAG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SJQU-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Q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R-JW-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33（A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sz w:val="28"/>
          <w:szCs w:val="30"/>
        </w:rPr>
        <w:t>【</w:t>
      </w:r>
      <w:r>
        <w:rPr>
          <w:rFonts w:hint="eastAsia" w:ascii="黑体" w:hAnsi="黑体" w:eastAsia="黑体"/>
          <w:b/>
          <w:sz w:val="28"/>
          <w:szCs w:val="30"/>
        </w:rPr>
        <w:t>动态漫画设计】</w:t>
      </w:r>
    </w:p>
    <w:p>
      <w:pPr>
        <w:shd w:val="clear" w:color="auto" w:fill="F5F5F5"/>
        <w:jc w:val="center"/>
        <w:textAlignment w:val="top"/>
        <w:rPr>
          <w:rFonts w:ascii="Arial" w:hAnsi="Arial" w:eastAsia="黑体" w:cs="Arial"/>
          <w:b/>
          <w:bCs/>
          <w:sz w:val="28"/>
          <w:szCs w:val="30"/>
        </w:rPr>
      </w:pPr>
      <w:r>
        <w:rPr>
          <w:rFonts w:hint="eastAsia" w:ascii="Arial" w:hAnsi="Arial" w:eastAsia="黑体" w:cs="Arial"/>
          <w:b/>
          <w:bCs/>
          <w:sz w:val="28"/>
          <w:szCs w:val="30"/>
        </w:rPr>
        <w:t>【motion</w:t>
      </w:r>
      <w:r>
        <w:rPr>
          <w:rFonts w:ascii="Arial" w:hAnsi="Arial" w:eastAsia="黑体" w:cs="Arial"/>
          <w:b/>
          <w:bCs/>
          <w:sz w:val="28"/>
          <w:szCs w:val="30"/>
        </w:rPr>
        <w:t xml:space="preserve"> </w:t>
      </w:r>
      <w:r>
        <w:rPr>
          <w:rFonts w:hint="eastAsia" w:ascii="Arial" w:hAnsi="Arial" w:eastAsia="黑体" w:cs="Arial"/>
          <w:b/>
          <w:bCs/>
          <w:sz w:val="28"/>
          <w:szCs w:val="30"/>
        </w:rPr>
        <w:t>comic</w:t>
      </w:r>
      <w:r>
        <w:rPr>
          <w:rFonts w:ascii="Arial" w:hAnsi="Arial" w:eastAsia="黑体" w:cs="Arial"/>
          <w:b/>
          <w:bCs/>
          <w:sz w:val="28"/>
          <w:szCs w:val="30"/>
        </w:rPr>
        <w:t xml:space="preserve"> Design</w:t>
      </w:r>
      <w:r>
        <w:rPr>
          <w:rFonts w:hint="eastAsia" w:ascii="Arial" w:hAnsi="Arial" w:eastAsia="黑体" w:cs="Arial"/>
          <w:b/>
          <w:bCs/>
          <w:sz w:val="28"/>
          <w:szCs w:val="30"/>
        </w:rPr>
        <w:t>】</w:t>
      </w:r>
      <w:bookmarkStart w:id="0" w:name="a2"/>
      <w:bookmarkEnd w:id="0"/>
    </w:p>
    <w:p>
      <w:pPr>
        <w:spacing w:before="156" w:beforeLines="50" w:after="156" w:afterLines="50" w:line="288" w:lineRule="auto"/>
        <w:ind w:firstLine="360" w:firstLineChars="150"/>
        <w:rPr>
          <w:b/>
          <w:color w:val="008080"/>
          <w:sz w:val="30"/>
          <w:szCs w:val="30"/>
        </w:rPr>
      </w:pPr>
      <w:r>
        <w:rPr>
          <w:rFonts w:ascii="黑体" w:hAnsi="宋体" w:eastAsia="黑体"/>
          <w:sz w:val="24"/>
        </w:rPr>
        <w:t>一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基本信息</w:t>
      </w:r>
      <w:r>
        <w:rPr>
          <w:rFonts w:hint="eastAsia" w:ascii="黑体" w:hAnsi="宋体" w:eastAsia="黑体"/>
          <w:sz w:val="24"/>
        </w:rPr>
        <w:t xml:space="preserve"> </w:t>
      </w:r>
    </w:p>
    <w:p>
      <w:pPr>
        <w:snapToGrid w:val="0"/>
        <w:spacing w:line="288" w:lineRule="auto"/>
        <w:ind w:firstLine="350" w:firstLineChars="175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2040</w:t>
      </w:r>
      <w:r>
        <w:rPr>
          <w:color w:val="000000"/>
          <w:sz w:val="20"/>
          <w:szCs w:val="20"/>
        </w:rPr>
        <w:t>673】</w:t>
      </w:r>
    </w:p>
    <w:p>
      <w:pPr>
        <w:snapToGrid w:val="0"/>
        <w:spacing w:line="288" w:lineRule="auto"/>
        <w:ind w:firstLine="350" w:firstLineChars="175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课程学分：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3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2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数字媒体艺术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2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系级选修课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2" w:firstLineChars="196"/>
        <w:rPr>
          <w:rFonts w:ascii="宋体" w:hAnsi="宋体"/>
          <w:bCs/>
          <w:szCs w:val="21"/>
        </w:rPr>
      </w:pPr>
      <w:r>
        <w:rPr>
          <w:b/>
          <w:bCs/>
          <w:color w:val="000000"/>
          <w:sz w:val="20"/>
          <w:szCs w:val="20"/>
        </w:rPr>
        <w:t>开课院系：</w:t>
      </w:r>
      <w:r>
        <w:rPr>
          <w:rFonts w:hint="eastAsia"/>
          <w:color w:val="000000"/>
          <w:sz w:val="20"/>
          <w:szCs w:val="20"/>
        </w:rPr>
        <w:t>艺术设计学院数字媒体艺术系</w:t>
      </w:r>
    </w:p>
    <w:p>
      <w:pPr>
        <w:snapToGrid w:val="0"/>
        <w:spacing w:line="288" w:lineRule="auto"/>
        <w:ind w:firstLine="392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使用教材：</w:t>
      </w:r>
    </w:p>
    <w:p>
      <w:pPr>
        <w:pStyle w:val="2"/>
        <w:spacing w:before="0" w:beforeAutospacing="0" w:after="0" w:afterAutospacing="0" w:line="24" w:lineRule="atLeast"/>
        <w:ind w:left="840" w:leftChars="400"/>
        <w:rPr>
          <w:rFonts w:ascii="Calibri" w:hAnsi="Calibri" w:cs="Times New Roman"/>
          <w:b w:val="0"/>
          <w:bCs w:val="0"/>
          <w:color w:val="000000"/>
          <w:kern w:val="2"/>
          <w:sz w:val="20"/>
          <w:szCs w:val="20"/>
        </w:rPr>
      </w:pPr>
      <w:r>
        <w:rPr>
          <w:rFonts w:ascii="Calibri" w:hAnsi="Calibri" w:cs="Times New Roman"/>
          <w:b w:val="0"/>
          <w:bCs w:val="0"/>
          <w:color w:val="000000"/>
          <w:kern w:val="2"/>
          <w:sz w:val="20"/>
          <w:szCs w:val="20"/>
        </w:rPr>
        <w:t>教材【MG动画设计5项修炼：文案+脚本+图形+动作+后期</w:t>
      </w:r>
      <w:r>
        <w:rPr>
          <w:rFonts w:hint="eastAsia" w:ascii="Calibri" w:hAnsi="Calibri" w:cs="Times New Roman"/>
          <w:b w:val="0"/>
          <w:bCs w:val="0"/>
          <w:color w:val="000000"/>
          <w:kern w:val="2"/>
          <w:sz w:val="20"/>
          <w:szCs w:val="20"/>
        </w:rPr>
        <w:t xml:space="preserve">，黄临川，人民邮电出版社，2018年8约 </w:t>
      </w:r>
      <w:r>
        <w:rPr>
          <w:rFonts w:ascii="Calibri" w:hAnsi="Calibri" w:cs="Times New Roman"/>
          <w:b w:val="0"/>
          <w:bCs w:val="0"/>
          <w:color w:val="000000"/>
          <w:kern w:val="2"/>
          <w:sz w:val="20"/>
          <w:szCs w:val="20"/>
        </w:rPr>
        <w:t>】</w:t>
      </w:r>
    </w:p>
    <w:p>
      <w:pPr>
        <w:pStyle w:val="2"/>
        <w:spacing w:before="0" w:beforeAutospacing="0" w:after="0" w:afterAutospacing="0" w:line="24" w:lineRule="atLeast"/>
        <w:ind w:left="840" w:leftChars="400"/>
        <w:rPr>
          <w:rFonts w:ascii="Calibri" w:hAnsi="Calibri" w:cs="Times New Roman"/>
          <w:b w:val="0"/>
          <w:bCs w:val="0"/>
          <w:color w:val="000000"/>
          <w:kern w:val="2"/>
          <w:sz w:val="20"/>
          <w:szCs w:val="20"/>
        </w:rPr>
      </w:pPr>
      <w:r>
        <w:rPr>
          <w:rFonts w:ascii="Calibri" w:hAnsi="Calibri" w:cs="Times New Roman"/>
          <w:b w:val="0"/>
          <w:bCs w:val="0"/>
          <w:color w:val="000000"/>
          <w:kern w:val="2"/>
          <w:sz w:val="20"/>
          <w:szCs w:val="20"/>
        </w:rPr>
        <w:t>参考</w:t>
      </w:r>
      <w:r>
        <w:rPr>
          <w:rFonts w:hint="eastAsia" w:ascii="Calibri" w:hAnsi="Calibri" w:cs="Times New Roman"/>
          <w:b w:val="0"/>
          <w:bCs w:val="0"/>
          <w:color w:val="000000"/>
          <w:kern w:val="2"/>
          <w:sz w:val="20"/>
          <w:szCs w:val="20"/>
        </w:rPr>
        <w:t>书目</w:t>
      </w:r>
      <w:r>
        <w:rPr>
          <w:rFonts w:ascii="Calibri" w:hAnsi="Calibri" w:cs="Times New Roman"/>
          <w:b w:val="0"/>
          <w:bCs w:val="0"/>
          <w:color w:val="000000"/>
          <w:kern w:val="2"/>
          <w:sz w:val="20"/>
          <w:szCs w:val="20"/>
        </w:rPr>
        <w:t>【</w:t>
      </w:r>
      <w:r>
        <w:rPr>
          <w:rFonts w:hint="eastAsia" w:ascii="Calibri" w:hAnsi="Calibri" w:cs="Times New Roman"/>
          <w:b w:val="0"/>
          <w:bCs w:val="0"/>
          <w:color w:val="000000"/>
          <w:kern w:val="2"/>
          <w:sz w:val="20"/>
          <w:szCs w:val="20"/>
        </w:rPr>
        <w:t xml:space="preserve"> </w:t>
      </w:r>
      <w:r>
        <w:rPr>
          <w:rFonts w:ascii="Calibri" w:hAnsi="Calibri" w:cs="Times New Roman"/>
          <w:b w:val="0"/>
          <w:bCs w:val="0"/>
          <w:color w:val="000000"/>
          <w:kern w:val="2"/>
          <w:sz w:val="20"/>
          <w:szCs w:val="20"/>
        </w:rPr>
        <w:t>After Effects全套影视特效制作典型实例 第2版</w:t>
      </w:r>
      <w:r>
        <w:rPr>
          <w:rFonts w:hint="eastAsia" w:ascii="Calibri" w:hAnsi="Calibri" w:cs="Times New Roman"/>
          <w:b w:val="0"/>
          <w:bCs w:val="0"/>
          <w:color w:val="000000"/>
          <w:kern w:val="2"/>
          <w:sz w:val="20"/>
          <w:szCs w:val="20"/>
        </w:rPr>
        <w:t>，水木居士，人民邮电出版社，2017年5月</w:t>
      </w:r>
      <w:r>
        <w:rPr>
          <w:rFonts w:ascii="Calibri" w:hAnsi="Calibri" w:cs="Times New Roman"/>
          <w:b w:val="0"/>
          <w:bCs w:val="0"/>
          <w:color w:val="000000"/>
          <w:kern w:val="2"/>
          <w:sz w:val="20"/>
          <w:szCs w:val="20"/>
        </w:rPr>
        <w:t>】</w:t>
      </w:r>
    </w:p>
    <w:p>
      <w:pPr>
        <w:snapToGrid w:val="0"/>
        <w:spacing w:line="288" w:lineRule="auto"/>
        <w:ind w:firstLine="392" w:firstLineChars="196"/>
        <w:rPr>
          <w:b/>
          <w:bCs/>
          <w:color w:val="000000"/>
          <w:sz w:val="20"/>
          <w:szCs w:val="20"/>
        </w:rPr>
      </w:pPr>
      <w:r>
        <w:rPr>
          <w:rFonts w:hint="eastAsia"/>
          <w:b/>
          <w:bCs/>
          <w:color w:val="000000"/>
          <w:sz w:val="20"/>
          <w:szCs w:val="20"/>
        </w:rPr>
        <w:t>课程网站网址：</w:t>
      </w:r>
    </w:p>
    <w:p>
      <w:pPr>
        <w:adjustRightInd w:val="0"/>
        <w:snapToGrid w:val="0"/>
        <w:spacing w:line="288" w:lineRule="auto"/>
        <w:ind w:firstLine="392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先修课程：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计算机动画原理，漫画</w:t>
      </w:r>
      <w:r>
        <w:rPr>
          <w:color w:val="000000"/>
          <w:sz w:val="20"/>
          <w:szCs w:val="20"/>
        </w:rPr>
        <w:t>】</w:t>
      </w:r>
    </w:p>
    <w:p>
      <w:pPr>
        <w:adjustRightInd w:val="0"/>
        <w:snapToGrid w:val="0"/>
        <w:spacing w:before="156" w:beforeLines="50" w:after="156" w:afterLines="50" w:line="288" w:lineRule="auto"/>
        <w:ind w:firstLine="348" w:firstLineChars="145"/>
        <w:rPr>
          <w:b/>
          <w:color w:val="000000"/>
          <w:sz w:val="24"/>
          <w:szCs w:val="20"/>
        </w:rPr>
      </w:pPr>
      <w:r>
        <w:rPr>
          <w:rFonts w:ascii="黑体" w:hAnsi="宋体" w:eastAsia="黑体"/>
          <w:sz w:val="24"/>
        </w:rPr>
        <w:t>二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课程简介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漫画作为一种传统的艺术形态被延续至今，进入数字化社会后许多漫画有了新的衍生形态，动态漫画是在原有漫画形态的基础上，将漫画原稿进行二次加工，制作成为可以播放的影像式的作品，非纸质媒介，而是通过电视、电脑、手机屏幕播放的动态作品，广泛的被应用于影视片头、动漫画网站连载。课程通过认识动态漫画的形态，应用领域，未来发展开始，重点学习在相应的产品需求下，如何制作动态漫画，从作品风格、原稿的拆图和命名、声音和节奏、动作和特效等方面进行实践，最终学生能够按照作品要求完成动态漫画的制作。</w:t>
      </w: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三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选课建议</w:t>
      </w:r>
    </w:p>
    <w:p>
      <w:pPr>
        <w:spacing w:line="288" w:lineRule="auto"/>
        <w:ind w:firstLine="400" w:firstLineChars="2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动态漫画设计课程设置在学生第7学期，要求学生完成了大部分专业课的学习，懂得一定的数字化制作技术，能够使用手绘及数字化方式表达自己的创意，在实际的学习和生产活动中能够有一定的思考和体会，通过系统化的训练，能够将所学应用到生产生活实践中。</w:t>
      </w: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四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课程与</w:t>
      </w:r>
      <w:r>
        <w:rPr>
          <w:rFonts w:hint="eastAsia" w:ascii="黑体" w:hAnsi="宋体" w:eastAsia="黑体"/>
          <w:sz w:val="24"/>
        </w:rPr>
        <w:t>专业毕业要求</w:t>
      </w:r>
      <w:r>
        <w:rPr>
          <w:rFonts w:ascii="黑体" w:hAnsi="宋体" w:eastAsia="黑体"/>
          <w:sz w:val="24"/>
        </w:rPr>
        <w:t>的关联性</w:t>
      </w:r>
    </w:p>
    <w:tbl>
      <w:tblPr>
        <w:tblStyle w:val="5"/>
        <w:tblW w:w="821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8"/>
        <w:gridCol w:w="709"/>
      </w:tblGrid>
      <w:tr>
        <w:trPr>
          <w:trHeight w:val="351" w:hRule="atLeast"/>
          <w:jc w:val="center"/>
        </w:trPr>
        <w:tc>
          <w:tcPr>
            <w:tcW w:w="7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专业毕业要求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关联</w:t>
            </w:r>
          </w:p>
        </w:tc>
      </w:tr>
      <w:tr>
        <w:trPr>
          <w:trHeight w:val="351" w:hRule="atLeast"/>
          <w:jc w:val="center"/>
        </w:trPr>
        <w:tc>
          <w:tcPr>
            <w:tcW w:w="7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88" w:lineRule="auto"/>
              <w:jc w:val="left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LO11：</w:t>
            </w:r>
            <w:r>
              <w:rPr>
                <w:rFonts w:ascii="宋体" w:hAnsi="宋体"/>
                <w:bCs/>
                <w:color w:val="000000"/>
                <w:sz w:val="20"/>
                <w:szCs w:val="20"/>
              </w:rPr>
              <w:t>理解他人的观点，尊重他人的价值观，能在不同场合用书面或口头形式进行有效沟通。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88" w:lineRule="auto"/>
              <w:jc w:val="left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bCs/>
                <w:color w:val="000000"/>
                <w:sz w:val="20"/>
                <w:szCs w:val="20"/>
              </w:rPr>
              <w:sym w:font="Wingdings 2" w:char="F098"/>
            </w:r>
          </w:p>
        </w:tc>
      </w:tr>
      <w:tr>
        <w:trPr>
          <w:trHeight w:val="351" w:hRule="atLeast"/>
          <w:jc w:val="center"/>
        </w:trPr>
        <w:tc>
          <w:tcPr>
            <w:tcW w:w="7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88" w:lineRule="auto"/>
              <w:jc w:val="left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LO21：</w:t>
            </w:r>
            <w:r>
              <w:rPr>
                <w:rFonts w:ascii="宋体" w:hAnsi="宋体"/>
                <w:bCs/>
                <w:color w:val="000000"/>
                <w:sz w:val="20"/>
                <w:szCs w:val="20"/>
              </w:rPr>
              <w:t>能根据环境需要确定学习目标，并主动地通过搜集信息、分析信息、讨论、实践、质疑、创造等方法来实现学习目标。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88" w:lineRule="auto"/>
              <w:jc w:val="left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</w:p>
        </w:tc>
      </w:tr>
      <w:tr>
        <w:trPr>
          <w:trHeight w:val="351" w:hRule="atLeast"/>
          <w:jc w:val="center"/>
        </w:trPr>
        <w:tc>
          <w:tcPr>
            <w:tcW w:w="7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88" w:lineRule="auto"/>
              <w:jc w:val="left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LO31：具备职业所需的设计理论知识，具备审美能力与艺术素养，具备数字艺术的创意能力与设计表达能力。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88" w:lineRule="auto"/>
              <w:jc w:val="left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</w:p>
        </w:tc>
      </w:tr>
      <w:tr>
        <w:trPr>
          <w:trHeight w:val="351" w:hRule="atLeast"/>
          <w:jc w:val="center"/>
        </w:trPr>
        <w:tc>
          <w:tcPr>
            <w:tcW w:w="7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88" w:lineRule="auto"/>
              <w:jc w:val="left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LO32：具备多媒体信息传达能力，能够为数字艺术作品制作多媒体素材，能够进行数字影像作品的创作。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88" w:lineRule="auto"/>
              <w:jc w:val="left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bCs/>
                <w:color w:val="000000"/>
                <w:sz w:val="20"/>
                <w:szCs w:val="20"/>
              </w:rPr>
              <w:sym w:font="Wingdings 2" w:char="F098"/>
            </w:r>
          </w:p>
        </w:tc>
      </w:tr>
      <w:tr>
        <w:trPr>
          <w:trHeight w:val="351" w:hRule="atLeast"/>
          <w:jc w:val="center"/>
        </w:trPr>
        <w:tc>
          <w:tcPr>
            <w:tcW w:w="7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88" w:lineRule="auto"/>
              <w:jc w:val="left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LO33：具备设计项目制作实践能力，具备与业务链上下游衔接的知识与技能。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88" w:lineRule="auto"/>
              <w:jc w:val="left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</w:p>
        </w:tc>
      </w:tr>
      <w:tr>
        <w:trPr>
          <w:trHeight w:val="351" w:hRule="atLeast"/>
          <w:jc w:val="center"/>
        </w:trPr>
        <w:tc>
          <w:tcPr>
            <w:tcW w:w="7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88" w:lineRule="auto"/>
              <w:jc w:val="left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LO41：</w:t>
            </w:r>
            <w:r>
              <w:rPr>
                <w:rFonts w:ascii="宋体" w:hAnsi="宋体"/>
                <w:bCs/>
                <w:color w:val="000000"/>
                <w:sz w:val="20"/>
                <w:szCs w:val="20"/>
              </w:rPr>
              <w:t>遵守纪律、守信守责;具有耐挫折、抗压力的能力。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88" w:lineRule="auto"/>
              <w:jc w:val="left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</w:p>
        </w:tc>
      </w:tr>
      <w:tr>
        <w:trPr>
          <w:trHeight w:val="351" w:hRule="atLeast"/>
          <w:jc w:val="center"/>
        </w:trPr>
        <w:tc>
          <w:tcPr>
            <w:tcW w:w="7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88" w:lineRule="auto"/>
              <w:jc w:val="left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LO51：</w:t>
            </w:r>
            <w:r>
              <w:rPr>
                <w:rFonts w:ascii="宋体" w:hAnsi="宋体"/>
                <w:bCs/>
                <w:color w:val="000000"/>
                <w:sz w:val="20"/>
                <w:szCs w:val="20"/>
              </w:rPr>
              <w:t>同群体保持良好的合作关系，做集体中的积极成员;善于从多个维度思考问题，利用自己的知识与实践来提出新设想。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88" w:lineRule="auto"/>
              <w:jc w:val="left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bCs/>
                <w:color w:val="000000"/>
                <w:sz w:val="20"/>
                <w:szCs w:val="20"/>
              </w:rPr>
              <w:sym w:font="Wingdings 2" w:char="F098"/>
            </w:r>
          </w:p>
        </w:tc>
      </w:tr>
      <w:tr>
        <w:trPr>
          <w:trHeight w:val="351" w:hRule="atLeast"/>
          <w:jc w:val="center"/>
        </w:trPr>
        <w:tc>
          <w:tcPr>
            <w:tcW w:w="7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88" w:lineRule="auto"/>
              <w:jc w:val="left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LO61：</w:t>
            </w:r>
            <w:r>
              <w:rPr>
                <w:rFonts w:ascii="宋体" w:hAnsi="宋体"/>
                <w:bCs/>
                <w:color w:val="000000"/>
                <w:sz w:val="20"/>
                <w:szCs w:val="20"/>
              </w:rPr>
              <w:t>具备一定的信息素养，并能在工作中应用信息技术解决问题。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88" w:lineRule="auto"/>
              <w:jc w:val="left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</w:p>
        </w:tc>
      </w:tr>
      <w:tr>
        <w:trPr>
          <w:trHeight w:val="351" w:hRule="atLeast"/>
          <w:jc w:val="center"/>
        </w:trPr>
        <w:tc>
          <w:tcPr>
            <w:tcW w:w="7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88" w:lineRule="auto"/>
              <w:jc w:val="left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LO71：</w:t>
            </w:r>
            <w:r>
              <w:rPr>
                <w:rFonts w:ascii="宋体" w:hAnsi="宋体"/>
                <w:bCs/>
                <w:color w:val="000000"/>
                <w:sz w:val="20"/>
                <w:szCs w:val="20"/>
              </w:rPr>
              <w:t>愿意服务他人、服务企业、服务社会;为人热忱，富于爱心，懂得感恩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88" w:lineRule="auto"/>
              <w:jc w:val="left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</w:p>
        </w:tc>
      </w:tr>
      <w:tr>
        <w:trPr>
          <w:trHeight w:val="351" w:hRule="atLeast"/>
          <w:jc w:val="center"/>
        </w:trPr>
        <w:tc>
          <w:tcPr>
            <w:tcW w:w="7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88" w:lineRule="auto"/>
              <w:jc w:val="left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LO81：</w:t>
            </w:r>
            <w:r>
              <w:rPr>
                <w:rFonts w:ascii="宋体" w:hAnsi="宋体"/>
                <w:bCs/>
                <w:color w:val="000000"/>
                <w:sz w:val="20"/>
                <w:szCs w:val="20"/>
              </w:rPr>
              <w:t>具有基本的外语表达沟通能力与跨文化理解能力，有国际竞争与合作的意识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88" w:lineRule="auto"/>
              <w:jc w:val="left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</w:p>
        </w:tc>
      </w:tr>
    </w:tbl>
    <w:p/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五、</w:t>
      </w:r>
      <w:r>
        <w:rPr>
          <w:rFonts w:ascii="黑体" w:hAnsi="宋体" w:eastAsia="黑体"/>
          <w:sz w:val="24"/>
        </w:rPr>
        <w:t>课程</w:t>
      </w:r>
      <w:r>
        <w:rPr>
          <w:rFonts w:hint="eastAsia" w:ascii="黑体" w:hAnsi="宋体" w:eastAsia="黑体"/>
          <w:sz w:val="24"/>
        </w:rPr>
        <w:t>目标/课程预期学习成果</w:t>
      </w:r>
    </w:p>
    <w:tbl>
      <w:tblPr>
        <w:tblStyle w:val="5"/>
        <w:tblW w:w="83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1175"/>
        <w:gridCol w:w="2680"/>
        <w:gridCol w:w="1559"/>
        <w:gridCol w:w="2410"/>
      </w:tblGrid>
      <w:tr>
        <w:trPr>
          <w:jc w:val="center"/>
        </w:trPr>
        <w:tc>
          <w:tcPr>
            <w:tcW w:w="535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75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680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  <w:p>
            <w:pPr>
              <w:snapToGrid w:val="0"/>
              <w:spacing w:line="288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2410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>
        <w:trPr>
          <w:trHeight w:val="666" w:hRule="atLeast"/>
          <w:jc w:val="center"/>
        </w:trPr>
        <w:tc>
          <w:tcPr>
            <w:tcW w:w="535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color w:val="000000"/>
                <w:sz w:val="20"/>
                <w:szCs w:val="21"/>
              </w:rPr>
            </w:pPr>
            <w:r>
              <w:rPr>
                <w:rFonts w:ascii="宋体" w:hAnsi="宋体"/>
                <w:bCs/>
                <w:color w:val="000000"/>
                <w:sz w:val="20"/>
                <w:szCs w:val="21"/>
              </w:rPr>
              <w:t>1</w:t>
            </w:r>
          </w:p>
        </w:tc>
        <w:tc>
          <w:tcPr>
            <w:tcW w:w="1175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color w:val="000000"/>
                <w:sz w:val="2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1"/>
              </w:rPr>
              <w:t>LO</w:t>
            </w:r>
            <w:r>
              <w:rPr>
                <w:rFonts w:ascii="宋体" w:hAnsi="宋体"/>
                <w:bCs/>
                <w:color w:val="000000"/>
                <w:sz w:val="20"/>
                <w:szCs w:val="21"/>
              </w:rPr>
              <w:t>11</w:t>
            </w:r>
          </w:p>
        </w:tc>
        <w:tc>
          <w:tcPr>
            <w:tcW w:w="2680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color w:val="000000"/>
                <w:sz w:val="2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1"/>
              </w:rPr>
              <w:t>对动态漫画作品进行调研，在课上讨论调研的结果。</w:t>
            </w:r>
          </w:p>
        </w:tc>
        <w:tc>
          <w:tcPr>
            <w:tcW w:w="1559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color w:val="000000"/>
                <w:sz w:val="2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1"/>
              </w:rPr>
              <w:t>调研与讨论</w:t>
            </w:r>
          </w:p>
        </w:tc>
        <w:tc>
          <w:tcPr>
            <w:tcW w:w="2410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color w:val="000000"/>
                <w:sz w:val="2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1"/>
              </w:rPr>
              <w:t>调研报告</w:t>
            </w:r>
          </w:p>
        </w:tc>
      </w:tr>
      <w:tr>
        <w:trPr>
          <w:trHeight w:val="420" w:hRule="atLeast"/>
          <w:jc w:val="center"/>
        </w:trPr>
        <w:tc>
          <w:tcPr>
            <w:tcW w:w="535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color w:val="000000"/>
                <w:sz w:val="20"/>
                <w:szCs w:val="21"/>
              </w:rPr>
            </w:pPr>
            <w:r>
              <w:rPr>
                <w:rFonts w:ascii="宋体" w:hAnsi="宋体"/>
                <w:bCs/>
                <w:color w:val="000000"/>
                <w:sz w:val="20"/>
                <w:szCs w:val="21"/>
              </w:rPr>
              <w:t>2</w:t>
            </w:r>
          </w:p>
        </w:tc>
        <w:tc>
          <w:tcPr>
            <w:tcW w:w="1175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color w:val="000000"/>
                <w:sz w:val="2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1"/>
              </w:rPr>
              <w:t>LO</w:t>
            </w:r>
            <w:r>
              <w:rPr>
                <w:rFonts w:ascii="宋体" w:hAnsi="宋体"/>
                <w:bCs/>
                <w:color w:val="000000"/>
                <w:sz w:val="20"/>
                <w:szCs w:val="21"/>
              </w:rPr>
              <w:t>32</w:t>
            </w:r>
          </w:p>
        </w:tc>
        <w:tc>
          <w:tcPr>
            <w:tcW w:w="2680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color w:val="000000"/>
                <w:sz w:val="2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1"/>
              </w:rPr>
              <w:t>具备动画创意与创作的能力</w:t>
            </w:r>
          </w:p>
        </w:tc>
        <w:tc>
          <w:tcPr>
            <w:tcW w:w="1559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color w:val="000000"/>
                <w:sz w:val="2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1"/>
              </w:rPr>
              <w:t>讲授与实践</w:t>
            </w:r>
          </w:p>
        </w:tc>
        <w:tc>
          <w:tcPr>
            <w:tcW w:w="2410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color w:val="000000"/>
                <w:sz w:val="2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1"/>
              </w:rPr>
              <w:t>作业（分镜头设计）</w:t>
            </w:r>
          </w:p>
        </w:tc>
      </w:tr>
      <w:tr>
        <w:trPr>
          <w:trHeight w:val="720" w:hRule="atLeast"/>
          <w:jc w:val="center"/>
        </w:trPr>
        <w:tc>
          <w:tcPr>
            <w:tcW w:w="535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color w:val="000000"/>
                <w:sz w:val="20"/>
                <w:szCs w:val="21"/>
              </w:rPr>
            </w:pPr>
            <w:r>
              <w:rPr>
                <w:rFonts w:ascii="宋体" w:hAnsi="宋体"/>
                <w:bCs/>
                <w:color w:val="000000"/>
                <w:sz w:val="20"/>
                <w:szCs w:val="21"/>
              </w:rPr>
              <w:t>3</w:t>
            </w:r>
          </w:p>
        </w:tc>
        <w:tc>
          <w:tcPr>
            <w:tcW w:w="1175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color w:val="000000"/>
                <w:sz w:val="2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1"/>
              </w:rPr>
              <w:t>LO</w:t>
            </w:r>
            <w:r>
              <w:rPr>
                <w:rFonts w:ascii="宋体" w:hAnsi="宋体"/>
                <w:bCs/>
                <w:color w:val="000000"/>
                <w:sz w:val="20"/>
                <w:szCs w:val="21"/>
              </w:rPr>
              <w:t>51</w:t>
            </w:r>
          </w:p>
        </w:tc>
        <w:tc>
          <w:tcPr>
            <w:tcW w:w="2680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color w:val="000000"/>
                <w:sz w:val="2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1"/>
              </w:rPr>
              <w:t>同群体保持良好的合作关系，做集体中的积极成员</w:t>
            </w:r>
            <w:r>
              <w:rPr>
                <w:rFonts w:ascii="宋体" w:hAnsi="宋体"/>
                <w:bCs/>
                <w:color w:val="000000"/>
                <w:sz w:val="20"/>
                <w:szCs w:val="21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color w:val="000000"/>
                <w:sz w:val="2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1"/>
              </w:rPr>
              <w:t>任务驱动</w:t>
            </w:r>
          </w:p>
        </w:tc>
        <w:tc>
          <w:tcPr>
            <w:tcW w:w="2410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color w:val="000000"/>
                <w:sz w:val="2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1"/>
              </w:rPr>
              <w:t>作品（动态漫画制作）</w:t>
            </w:r>
          </w:p>
        </w:tc>
      </w:tr>
    </w:tbl>
    <w:p>
      <w:pPr>
        <w:snapToGrid w:val="0"/>
        <w:spacing w:line="288" w:lineRule="auto"/>
        <w:rPr>
          <w:rFonts w:ascii="黑体" w:hAnsi="宋体" w:eastAsia="黑体"/>
          <w:sz w:val="24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六、</w:t>
      </w:r>
      <w:r>
        <w:rPr>
          <w:rFonts w:ascii="黑体" w:hAnsi="宋体" w:eastAsia="黑体"/>
          <w:sz w:val="24"/>
        </w:rPr>
        <w:t>课程内容</w:t>
      </w:r>
    </w:p>
    <w:p>
      <w:pPr>
        <w:snapToGrid w:val="0"/>
        <w:ind w:firstLine="350" w:firstLineChars="175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本课程课内教学课时为</w:t>
      </w:r>
      <w:r>
        <w:rPr>
          <w:rFonts w:ascii="宋体" w:hAnsi="宋体"/>
          <w:sz w:val="20"/>
          <w:szCs w:val="20"/>
        </w:rPr>
        <w:t>48</w:t>
      </w:r>
      <w:r>
        <w:rPr>
          <w:rFonts w:hint="eastAsia" w:ascii="宋体" w:hAnsi="宋体"/>
          <w:sz w:val="20"/>
          <w:szCs w:val="20"/>
        </w:rPr>
        <w:t>学时，其中教师课堂授课（含讲解、演示、课题讨论、作品点评等环节）学时约为</w:t>
      </w:r>
      <w:r>
        <w:rPr>
          <w:rFonts w:ascii="宋体" w:hAnsi="宋体"/>
          <w:sz w:val="20"/>
          <w:szCs w:val="20"/>
        </w:rPr>
        <w:t>16</w:t>
      </w:r>
      <w:r>
        <w:rPr>
          <w:rFonts w:hint="eastAsia" w:ascii="宋体" w:hAnsi="宋体"/>
          <w:sz w:val="20"/>
          <w:szCs w:val="20"/>
        </w:rPr>
        <w:t>学时；学生课内实践环节约为</w:t>
      </w:r>
      <w:r>
        <w:rPr>
          <w:rFonts w:ascii="宋体" w:hAnsi="宋体"/>
          <w:sz w:val="20"/>
          <w:szCs w:val="20"/>
        </w:rPr>
        <w:t>32</w:t>
      </w:r>
      <w:r>
        <w:rPr>
          <w:rFonts w:hint="eastAsia" w:ascii="宋体" w:hAnsi="宋体"/>
          <w:sz w:val="20"/>
          <w:szCs w:val="20"/>
        </w:rPr>
        <w:t>学时；课外阅读文献、练习、及作业等自主学习时间不计在内。</w:t>
      </w:r>
    </w:p>
    <w:p>
      <w:pPr>
        <w:snapToGrid w:val="0"/>
        <w:ind w:firstLine="350" w:firstLineChars="175"/>
        <w:rPr>
          <w:rFonts w:ascii="宋体" w:hAnsi="宋体"/>
          <w:sz w:val="20"/>
          <w:szCs w:val="20"/>
        </w:rPr>
      </w:pPr>
    </w:p>
    <w:tbl>
      <w:tblPr>
        <w:tblStyle w:val="6"/>
        <w:tblW w:w="80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7"/>
        <w:gridCol w:w="736"/>
        <w:gridCol w:w="709"/>
        <w:gridCol w:w="1701"/>
        <w:gridCol w:w="4252"/>
      </w:tblGrid>
      <w:tr>
        <w:trPr>
          <w:trHeight w:val="311" w:hRule="atLeast"/>
          <w:jc w:val="center"/>
        </w:trPr>
        <w:tc>
          <w:tcPr>
            <w:tcW w:w="677" w:type="dxa"/>
          </w:tcPr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单元</w:t>
            </w:r>
          </w:p>
        </w:tc>
        <w:tc>
          <w:tcPr>
            <w:tcW w:w="736" w:type="dxa"/>
          </w:tcPr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理论</w:t>
            </w:r>
          </w:p>
        </w:tc>
        <w:tc>
          <w:tcPr>
            <w:tcW w:w="709" w:type="dxa"/>
          </w:tcPr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实践</w:t>
            </w:r>
          </w:p>
        </w:tc>
        <w:tc>
          <w:tcPr>
            <w:tcW w:w="1701" w:type="dxa"/>
          </w:tcPr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内容</w:t>
            </w:r>
          </w:p>
        </w:tc>
        <w:tc>
          <w:tcPr>
            <w:tcW w:w="4252" w:type="dxa"/>
          </w:tcPr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能力要求</w:t>
            </w:r>
          </w:p>
        </w:tc>
      </w:tr>
      <w:tr>
        <w:trPr>
          <w:trHeight w:val="696" w:hRule="atLeast"/>
          <w:jc w:val="center"/>
        </w:trPr>
        <w:tc>
          <w:tcPr>
            <w:tcW w:w="677" w:type="dxa"/>
          </w:tcPr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</w:t>
            </w:r>
          </w:p>
        </w:tc>
        <w:tc>
          <w:tcPr>
            <w:tcW w:w="736" w:type="dxa"/>
          </w:tcPr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动态漫画概论</w:t>
            </w:r>
          </w:p>
        </w:tc>
        <w:tc>
          <w:tcPr>
            <w:tcW w:w="4252" w:type="dxa"/>
          </w:tcPr>
          <w:p>
            <w:pPr>
              <w:widowControl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认识动态漫画的形态，知道动态漫画的应用领域，未来发展，制作流程。</w:t>
            </w:r>
          </w:p>
        </w:tc>
      </w:tr>
      <w:tr>
        <w:trPr>
          <w:trHeight w:val="1248" w:hRule="atLeast"/>
          <w:jc w:val="center"/>
        </w:trPr>
        <w:tc>
          <w:tcPr>
            <w:tcW w:w="677" w:type="dxa"/>
          </w:tcPr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2</w:t>
            </w:r>
          </w:p>
        </w:tc>
        <w:tc>
          <w:tcPr>
            <w:tcW w:w="736" w:type="dxa"/>
          </w:tcPr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28</w:t>
            </w:r>
          </w:p>
        </w:tc>
        <w:tc>
          <w:tcPr>
            <w:tcW w:w="1701" w:type="dxa"/>
          </w:tcPr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动态漫画实践</w:t>
            </w:r>
          </w:p>
        </w:tc>
        <w:tc>
          <w:tcPr>
            <w:tcW w:w="4252" w:type="dxa"/>
          </w:tcPr>
          <w:p>
            <w:pPr>
              <w:snapToGrid w:val="0"/>
              <w:spacing w:line="288" w:lineRule="auto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能够制作动态漫画，从作品设计，风格确定、原稿的拆图和命名、声音和节奏、动作和特效等方面进行实践，最终学生能够按照作品要求完成动态漫画的制作。</w:t>
            </w:r>
          </w:p>
        </w:tc>
      </w:tr>
    </w:tbl>
    <w:p>
      <w:pPr>
        <w:snapToGrid w:val="0"/>
        <w:spacing w:line="288" w:lineRule="auto"/>
        <w:ind w:right="26"/>
        <w:rPr>
          <w:sz w:val="20"/>
          <w:szCs w:val="20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七、课内实验名称及基本要求</w:t>
      </w:r>
    </w:p>
    <w:tbl>
      <w:tblPr>
        <w:tblStyle w:val="5"/>
        <w:tblW w:w="810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1701"/>
        <w:gridCol w:w="3544"/>
        <w:gridCol w:w="992"/>
        <w:gridCol w:w="1134"/>
      </w:tblGrid>
      <w:tr>
        <w:trPr>
          <w:trHeight w:val="34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序号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实验名称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主要内容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实验</w:t>
            </w:r>
          </w:p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时数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实验类型</w:t>
            </w:r>
          </w:p>
        </w:tc>
      </w:tr>
      <w:tr>
        <w:trPr>
          <w:trHeight w:val="1086" w:hRule="exac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动态漫画调研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对漫画的形态和应用领域进行市场产品的调研，认识最新的动漫台漫画市场发展及最新作品。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/>
                <w:bCs/>
                <w:color w:val="000000"/>
                <w:szCs w:val="21"/>
              </w:rPr>
              <w:t>8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综合</w:t>
            </w:r>
            <w:r>
              <w:rPr>
                <w:rFonts w:hint="eastAsia" w:ascii="宋体" w:hAnsi="宋体"/>
                <w:szCs w:val="21"/>
              </w:rPr>
              <w:t>型</w:t>
            </w:r>
          </w:p>
        </w:tc>
      </w:tr>
      <w:tr>
        <w:trPr>
          <w:trHeight w:val="1122" w:hRule="exac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动态漫画分镜头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将漫画进行动态化的改编与设计，对原有漫画进行图层分层及时长、声音、特效各方面的设计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/>
                <w:bCs/>
                <w:color w:val="000000"/>
                <w:szCs w:val="21"/>
              </w:rPr>
              <w:t>8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综合</w:t>
            </w:r>
            <w:r>
              <w:rPr>
                <w:rFonts w:hint="eastAsia" w:ascii="宋体" w:hAnsi="宋体"/>
                <w:szCs w:val="21"/>
              </w:rPr>
              <w:t>型</w:t>
            </w:r>
          </w:p>
        </w:tc>
      </w:tr>
      <w:tr>
        <w:trPr>
          <w:trHeight w:val="1279" w:hRule="exac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动态漫画实践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制作动态漫画，从作品风格、原稿的拆图和命名、声音和节奏、动作和特效等方面进行实践，最终学生能够按照作品要求完成动态漫画的制作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/>
                <w:bCs/>
                <w:color w:val="000000"/>
                <w:szCs w:val="21"/>
              </w:rPr>
              <w:t>16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综合</w:t>
            </w:r>
            <w:r>
              <w:rPr>
                <w:rFonts w:hint="eastAsia" w:ascii="宋体" w:hAnsi="宋体"/>
                <w:szCs w:val="21"/>
              </w:rPr>
              <w:t>型</w:t>
            </w:r>
          </w:p>
        </w:tc>
      </w:tr>
    </w:tbl>
    <w:p>
      <w:pPr>
        <w:snapToGrid w:val="0"/>
        <w:spacing w:line="288" w:lineRule="auto"/>
        <w:ind w:right="2520" w:firstLine="400" w:firstLineChars="200"/>
        <w:rPr>
          <w:sz w:val="20"/>
          <w:szCs w:val="20"/>
        </w:rPr>
      </w:pPr>
    </w:p>
    <w:p>
      <w:pPr>
        <w:snapToGrid w:val="0"/>
        <w:spacing w:line="288" w:lineRule="auto"/>
        <w:ind w:right="2520" w:firstLine="480" w:firstLineChars="200"/>
        <w:rPr>
          <w:sz w:val="20"/>
          <w:szCs w:val="20"/>
        </w:rPr>
      </w:pPr>
      <w:r>
        <w:rPr>
          <w:rFonts w:hint="eastAsia" w:ascii="黑体" w:hAnsi="宋体" w:eastAsia="黑体"/>
          <w:sz w:val="24"/>
        </w:rPr>
        <w:t>八、评价方式与成绩</w:t>
      </w:r>
    </w:p>
    <w:tbl>
      <w:tblPr>
        <w:tblStyle w:val="5"/>
        <w:tblW w:w="8095" w:type="dxa"/>
        <w:tblInd w:w="1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7"/>
        <w:gridCol w:w="4975"/>
        <w:gridCol w:w="1433"/>
      </w:tblGrid>
      <w:tr>
        <w:tc>
          <w:tcPr>
            <w:tcW w:w="1687" w:type="dxa"/>
            <w:shd w:val="clear" w:color="auto" w:fill="auto"/>
          </w:tcPr>
          <w:p>
            <w:pPr>
              <w:snapToGrid w:val="0"/>
              <w:spacing w:line="288" w:lineRule="auto"/>
              <w:rPr>
                <w:rFonts w:ascii="宋体" w:hAnsi="宋体"/>
                <w:bCs/>
                <w:color w:val="000000"/>
                <w:sz w:val="2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1"/>
              </w:rPr>
              <w:t>总评构成（</w:t>
            </w:r>
            <w:r>
              <w:rPr>
                <w:rFonts w:ascii="宋体" w:hAnsi="宋体"/>
                <w:bCs/>
                <w:color w:val="000000"/>
                <w:sz w:val="20"/>
                <w:szCs w:val="21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 w:val="20"/>
                <w:szCs w:val="21"/>
              </w:rPr>
              <w:t>）</w:t>
            </w:r>
          </w:p>
        </w:tc>
        <w:tc>
          <w:tcPr>
            <w:tcW w:w="4975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color w:val="000000"/>
                <w:sz w:val="2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1"/>
              </w:rPr>
              <w:t>评价方式</w:t>
            </w:r>
          </w:p>
        </w:tc>
        <w:tc>
          <w:tcPr>
            <w:tcW w:w="1433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color w:val="000000"/>
                <w:sz w:val="2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1"/>
              </w:rPr>
              <w:t>占比</w:t>
            </w:r>
          </w:p>
        </w:tc>
      </w:tr>
      <w:tr>
        <w:trPr>
          <w:trHeight w:val="264" w:hRule="atLeast"/>
        </w:trPr>
        <w:tc>
          <w:tcPr>
            <w:tcW w:w="1687" w:type="dxa"/>
            <w:shd w:val="clear" w:color="auto" w:fill="auto"/>
          </w:tcPr>
          <w:p>
            <w:pPr>
              <w:snapToGrid w:val="0"/>
              <w:spacing w:line="288" w:lineRule="auto"/>
              <w:rPr>
                <w:rFonts w:ascii="宋体" w:hAnsi="宋体"/>
                <w:bCs/>
                <w:color w:val="000000"/>
                <w:sz w:val="2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1"/>
              </w:rPr>
              <w:t>X1</w:t>
            </w:r>
          </w:p>
        </w:tc>
        <w:tc>
          <w:tcPr>
            <w:tcW w:w="4975" w:type="dxa"/>
            <w:shd w:val="clear" w:color="auto" w:fill="auto"/>
          </w:tcPr>
          <w:p>
            <w:pPr>
              <w:snapToGrid w:val="0"/>
              <w:spacing w:line="288" w:lineRule="auto"/>
              <w:rPr>
                <w:rFonts w:ascii="宋体" w:hAnsi="宋体"/>
                <w:bCs/>
                <w:color w:val="000000"/>
                <w:sz w:val="2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1"/>
              </w:rPr>
              <w:t>调研报告</w:t>
            </w:r>
          </w:p>
        </w:tc>
        <w:tc>
          <w:tcPr>
            <w:tcW w:w="1433" w:type="dxa"/>
            <w:shd w:val="clear" w:color="auto" w:fill="auto"/>
          </w:tcPr>
          <w:p>
            <w:pPr>
              <w:snapToGrid w:val="0"/>
              <w:spacing w:line="288" w:lineRule="auto"/>
              <w:rPr>
                <w:rFonts w:ascii="宋体" w:hAnsi="宋体"/>
                <w:bCs/>
                <w:color w:val="000000"/>
                <w:sz w:val="20"/>
                <w:szCs w:val="21"/>
              </w:rPr>
            </w:pPr>
            <w:r>
              <w:rPr>
                <w:rFonts w:ascii="宋体" w:hAnsi="宋体"/>
                <w:bCs/>
                <w:color w:val="000000"/>
                <w:sz w:val="20"/>
                <w:szCs w:val="21"/>
              </w:rPr>
              <w:t>2</w:t>
            </w:r>
            <w:r>
              <w:rPr>
                <w:rFonts w:hint="eastAsia" w:ascii="宋体" w:hAnsi="宋体"/>
                <w:bCs/>
                <w:color w:val="000000"/>
                <w:sz w:val="20"/>
                <w:szCs w:val="21"/>
              </w:rPr>
              <w:t>0%</w:t>
            </w:r>
          </w:p>
        </w:tc>
      </w:tr>
      <w:tr>
        <w:trPr>
          <w:trHeight w:val="355" w:hRule="atLeast"/>
        </w:trPr>
        <w:tc>
          <w:tcPr>
            <w:tcW w:w="1687" w:type="dxa"/>
            <w:shd w:val="clear" w:color="auto" w:fill="auto"/>
          </w:tcPr>
          <w:p>
            <w:pPr>
              <w:snapToGrid w:val="0"/>
              <w:spacing w:line="288" w:lineRule="auto"/>
              <w:rPr>
                <w:rFonts w:ascii="宋体" w:hAnsi="宋体"/>
                <w:bCs/>
                <w:color w:val="000000"/>
                <w:sz w:val="2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1"/>
              </w:rPr>
              <w:t>X2</w:t>
            </w:r>
          </w:p>
        </w:tc>
        <w:tc>
          <w:tcPr>
            <w:tcW w:w="4975" w:type="dxa"/>
            <w:shd w:val="clear" w:color="auto" w:fill="auto"/>
          </w:tcPr>
          <w:p>
            <w:pPr>
              <w:snapToGrid w:val="0"/>
              <w:spacing w:line="288" w:lineRule="auto"/>
              <w:rPr>
                <w:rFonts w:ascii="宋体" w:hAnsi="宋体"/>
                <w:bCs/>
                <w:color w:val="000000"/>
                <w:sz w:val="2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1"/>
              </w:rPr>
              <w:t>动态漫画分镜头设计</w:t>
            </w:r>
          </w:p>
        </w:tc>
        <w:tc>
          <w:tcPr>
            <w:tcW w:w="1433" w:type="dxa"/>
            <w:shd w:val="clear" w:color="auto" w:fill="auto"/>
          </w:tcPr>
          <w:p>
            <w:pPr>
              <w:snapToGrid w:val="0"/>
              <w:spacing w:line="288" w:lineRule="auto"/>
              <w:rPr>
                <w:rFonts w:ascii="宋体" w:hAnsi="宋体"/>
                <w:bCs/>
                <w:color w:val="000000"/>
                <w:sz w:val="20"/>
                <w:szCs w:val="21"/>
              </w:rPr>
            </w:pPr>
            <w:r>
              <w:rPr>
                <w:rFonts w:ascii="宋体" w:hAnsi="宋体"/>
                <w:bCs/>
                <w:color w:val="000000"/>
                <w:sz w:val="20"/>
                <w:szCs w:val="21"/>
              </w:rPr>
              <w:t>3</w:t>
            </w:r>
            <w:r>
              <w:rPr>
                <w:rFonts w:hint="eastAsia" w:ascii="宋体" w:hAnsi="宋体"/>
                <w:bCs/>
                <w:color w:val="000000"/>
                <w:sz w:val="20"/>
                <w:szCs w:val="21"/>
              </w:rPr>
              <w:t>0%</w:t>
            </w:r>
          </w:p>
        </w:tc>
      </w:tr>
      <w:tr>
        <w:trPr>
          <w:trHeight w:val="275" w:hRule="atLeast"/>
        </w:trPr>
        <w:tc>
          <w:tcPr>
            <w:tcW w:w="1687" w:type="dxa"/>
            <w:shd w:val="clear" w:color="auto" w:fill="auto"/>
          </w:tcPr>
          <w:p>
            <w:pPr>
              <w:snapToGrid w:val="0"/>
              <w:spacing w:line="288" w:lineRule="auto"/>
              <w:rPr>
                <w:rFonts w:ascii="宋体" w:hAnsi="宋体"/>
                <w:bCs/>
                <w:color w:val="000000"/>
                <w:sz w:val="2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1"/>
              </w:rPr>
              <w:t>X</w:t>
            </w:r>
            <w:r>
              <w:rPr>
                <w:rFonts w:ascii="宋体" w:hAnsi="宋体"/>
                <w:bCs/>
                <w:color w:val="000000"/>
                <w:sz w:val="20"/>
                <w:szCs w:val="21"/>
              </w:rPr>
              <w:t>3</w:t>
            </w:r>
          </w:p>
        </w:tc>
        <w:tc>
          <w:tcPr>
            <w:tcW w:w="4975" w:type="dxa"/>
            <w:shd w:val="clear" w:color="auto" w:fill="auto"/>
          </w:tcPr>
          <w:p>
            <w:pPr>
              <w:snapToGrid w:val="0"/>
              <w:spacing w:line="288" w:lineRule="auto"/>
              <w:rPr>
                <w:rFonts w:ascii="宋体" w:hAnsi="宋体"/>
                <w:bCs/>
                <w:color w:val="000000"/>
                <w:sz w:val="2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1"/>
              </w:rPr>
              <w:t>动态漫画制作</w:t>
            </w:r>
          </w:p>
        </w:tc>
        <w:tc>
          <w:tcPr>
            <w:tcW w:w="1433" w:type="dxa"/>
            <w:shd w:val="clear" w:color="auto" w:fill="auto"/>
          </w:tcPr>
          <w:p>
            <w:pPr>
              <w:snapToGrid w:val="0"/>
              <w:spacing w:line="288" w:lineRule="auto"/>
              <w:rPr>
                <w:rFonts w:ascii="宋体" w:hAnsi="宋体"/>
                <w:bCs/>
                <w:color w:val="000000"/>
                <w:sz w:val="20"/>
                <w:szCs w:val="21"/>
              </w:rPr>
            </w:pPr>
            <w:r>
              <w:rPr>
                <w:rFonts w:ascii="宋体" w:hAnsi="宋体"/>
                <w:bCs/>
                <w:color w:val="000000"/>
                <w:sz w:val="20"/>
                <w:szCs w:val="21"/>
              </w:rPr>
              <w:t>50%</w:t>
            </w:r>
          </w:p>
        </w:tc>
      </w:tr>
    </w:tbl>
    <w:p>
      <w:pPr>
        <w:snapToGrid w:val="0"/>
        <w:spacing w:line="288" w:lineRule="auto"/>
        <w:ind w:firstLine="600" w:firstLineChars="300"/>
        <w:rPr>
          <w:rFonts w:ascii="宋体" w:hAnsi="宋体"/>
          <w:sz w:val="20"/>
          <w:szCs w:val="20"/>
        </w:rPr>
      </w:pPr>
    </w:p>
    <w:p>
      <w:pPr>
        <w:snapToGrid w:val="0"/>
        <w:spacing w:before="120" w:after="120" w:line="288" w:lineRule="auto"/>
        <w:ind w:firstLine="400" w:firstLineChars="200"/>
        <w:rPr>
          <w:rFonts w:ascii="宋体" w:hAnsi="宋体"/>
          <w:sz w:val="20"/>
          <w:szCs w:val="20"/>
          <w:highlight w:val="yellow"/>
        </w:rPr>
      </w:pPr>
    </w:p>
    <w:p>
      <w:pPr>
        <w:pStyle w:val="15"/>
        <w:widowControl/>
        <w:spacing w:after="0" w:line="240" w:lineRule="auto"/>
        <w:jc w:val="left"/>
        <w:rPr>
          <w:rFonts w:ascii="宋体" w:hAnsi="宋体" w:eastAsia="宋体" w:cs="黑体"/>
        </w:rPr>
      </w:pPr>
    </w:p>
    <w:p>
      <w:pPr>
        <w:snapToGrid w:val="0"/>
        <w:rPr>
          <w:rFonts w:ascii="等线" w:hAnsi="等线" w:eastAsia="等线" w:cs="宋体"/>
          <w:szCs w:val="21"/>
        </w:rPr>
      </w:pPr>
      <w:r>
        <w:rPr>
          <w:rFonts w:hint="eastAsia"/>
          <w:sz w:val="28"/>
          <w:szCs w:val="28"/>
        </w:rPr>
        <w:t>撰写人：</w:t>
      </w:r>
      <w:r>
        <w:rPr>
          <w:rFonts w:hint="eastAsia"/>
          <w:sz w:val="28"/>
          <w:szCs w:val="28"/>
          <w:lang w:val="en-US" w:eastAsia="zh-CN"/>
        </w:rPr>
        <w:t>宋丹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>
        <w:rPr>
          <w:rFonts w:ascii="宋体" w:hAnsi="宋体"/>
          <w:szCs w:val="21"/>
        </w:rPr>
        <w:t xml:space="preserve">                     </w:t>
      </w:r>
      <w:r>
        <w:rPr>
          <w:rFonts w:hint="eastAsia"/>
          <w:sz w:val="28"/>
          <w:szCs w:val="28"/>
        </w:rPr>
        <w:t>系主任审核签名：</w:t>
      </w:r>
      <w:r>
        <w:rPr>
          <w:rFonts w:ascii="宋体" w:hAnsi="宋体"/>
          <w:color w:val="000000"/>
          <w:szCs w:val="21"/>
        </w:rPr>
        <w:drawing>
          <wp:inline distT="0" distB="0" distL="0" distR="0">
            <wp:extent cx="765810" cy="499745"/>
            <wp:effectExtent l="0" t="0" r="0" b="825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5810" cy="499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 w:ascii="宋体" w:hAnsi="宋体"/>
          <w:szCs w:val="21"/>
        </w:rPr>
        <w:t xml:space="preserve">      </w:t>
      </w:r>
      <w:r>
        <w:rPr>
          <w:rFonts w:ascii="宋体" w:hAnsi="宋体"/>
          <w:szCs w:val="21"/>
        </w:rPr>
        <w:t xml:space="preserve">           </w:t>
      </w:r>
    </w:p>
    <w:p>
      <w:pPr>
        <w:wordWrap w:val="0"/>
        <w:snapToGri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 xml:space="preserve"> </w:t>
      </w:r>
    </w:p>
    <w:p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审核时间：</w:t>
      </w:r>
      <w:r>
        <w:rPr>
          <w:rFonts w:hint="eastAsia"/>
          <w:sz w:val="28"/>
          <w:szCs w:val="28"/>
          <w:lang w:val="en-US" w:eastAsia="zh-CN"/>
        </w:rPr>
        <w:t>2023.09.01</w:t>
      </w:r>
      <w:bookmarkStart w:id="1" w:name="_GoBack"/>
      <w:bookmarkEnd w:id="1"/>
      <w:r>
        <w:rPr>
          <w:sz w:val="28"/>
          <w:szCs w:val="28"/>
        </w:rPr>
        <w:t xml:space="preserve"> </w:t>
      </w:r>
      <w:r>
        <w:rPr>
          <w:rFonts w:ascii="等线" w:hAnsi="等线" w:eastAsia="等线" w:cs="宋体"/>
          <w:szCs w:val="21"/>
        </w:rPr>
        <w:t xml:space="preserve">   </w:t>
      </w:r>
      <w:r>
        <w:rPr>
          <w:rFonts w:hint="eastAsia" w:ascii="等线" w:hAnsi="等线" w:eastAsia="等线" w:cs="宋体"/>
          <w:szCs w:val="21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ongti SC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Songti TC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Wingdings 2">
    <w:panose1 w:val="05020102010507070707"/>
    <w:charset w:val="02"/>
    <w:family w:val="decorative"/>
    <w:pitch w:val="default"/>
    <w:sig w:usb0="00000000" w:usb1="00000000" w:usb2="00000000" w:usb3="00000000" w:csb0="0000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51F"/>
    <w:rsid w:val="0001326A"/>
    <w:rsid w:val="00041059"/>
    <w:rsid w:val="0007718F"/>
    <w:rsid w:val="00087214"/>
    <w:rsid w:val="000A61FA"/>
    <w:rsid w:val="000B427D"/>
    <w:rsid w:val="000F1DBA"/>
    <w:rsid w:val="001072BC"/>
    <w:rsid w:val="001303B6"/>
    <w:rsid w:val="001D1292"/>
    <w:rsid w:val="00256B39"/>
    <w:rsid w:val="0026033C"/>
    <w:rsid w:val="002E3721"/>
    <w:rsid w:val="00313BBA"/>
    <w:rsid w:val="003152AF"/>
    <w:rsid w:val="0032602E"/>
    <w:rsid w:val="003367AE"/>
    <w:rsid w:val="003614FE"/>
    <w:rsid w:val="003B1258"/>
    <w:rsid w:val="004100B0"/>
    <w:rsid w:val="00450706"/>
    <w:rsid w:val="00486BBE"/>
    <w:rsid w:val="00515441"/>
    <w:rsid w:val="00516F84"/>
    <w:rsid w:val="005467DC"/>
    <w:rsid w:val="00553D03"/>
    <w:rsid w:val="00585F3D"/>
    <w:rsid w:val="005A0668"/>
    <w:rsid w:val="005B2B6D"/>
    <w:rsid w:val="005B4B4E"/>
    <w:rsid w:val="00624FE1"/>
    <w:rsid w:val="00630B05"/>
    <w:rsid w:val="00637CCE"/>
    <w:rsid w:val="0064228C"/>
    <w:rsid w:val="00677B74"/>
    <w:rsid w:val="006B0C0D"/>
    <w:rsid w:val="007208D6"/>
    <w:rsid w:val="00750317"/>
    <w:rsid w:val="007D1020"/>
    <w:rsid w:val="008B397C"/>
    <w:rsid w:val="008B47F4"/>
    <w:rsid w:val="00900019"/>
    <w:rsid w:val="0099063E"/>
    <w:rsid w:val="00994D6D"/>
    <w:rsid w:val="00A708BE"/>
    <w:rsid w:val="00A769B1"/>
    <w:rsid w:val="00A837D5"/>
    <w:rsid w:val="00AC4C45"/>
    <w:rsid w:val="00AC6070"/>
    <w:rsid w:val="00B04BFB"/>
    <w:rsid w:val="00B45CED"/>
    <w:rsid w:val="00B46F21"/>
    <w:rsid w:val="00B511A5"/>
    <w:rsid w:val="00B736A7"/>
    <w:rsid w:val="00B7651F"/>
    <w:rsid w:val="00BB69B7"/>
    <w:rsid w:val="00BD5366"/>
    <w:rsid w:val="00BE35DC"/>
    <w:rsid w:val="00C56E09"/>
    <w:rsid w:val="00C7310F"/>
    <w:rsid w:val="00C97ED7"/>
    <w:rsid w:val="00CF096B"/>
    <w:rsid w:val="00CF47E9"/>
    <w:rsid w:val="00DD3D03"/>
    <w:rsid w:val="00E16D30"/>
    <w:rsid w:val="00E33169"/>
    <w:rsid w:val="00E70904"/>
    <w:rsid w:val="00EE1EF9"/>
    <w:rsid w:val="00EF44B1"/>
    <w:rsid w:val="00F35AA0"/>
    <w:rsid w:val="00F93D76"/>
    <w:rsid w:val="00FC2245"/>
    <w:rsid w:val="016E63C2"/>
    <w:rsid w:val="024B0C39"/>
    <w:rsid w:val="045BADB0"/>
    <w:rsid w:val="0A8128A6"/>
    <w:rsid w:val="0BF32A1B"/>
    <w:rsid w:val="10BD2C22"/>
    <w:rsid w:val="1F77D1AE"/>
    <w:rsid w:val="22987C80"/>
    <w:rsid w:val="24192CCC"/>
    <w:rsid w:val="39A66CD4"/>
    <w:rsid w:val="3CD52CE1"/>
    <w:rsid w:val="410F2E6A"/>
    <w:rsid w:val="4430136C"/>
    <w:rsid w:val="4AB0382B"/>
    <w:rsid w:val="569868B5"/>
    <w:rsid w:val="5C6070EC"/>
    <w:rsid w:val="5E253902"/>
    <w:rsid w:val="611F6817"/>
    <w:rsid w:val="66CA1754"/>
    <w:rsid w:val="6F1E65D4"/>
    <w:rsid w:val="6F266C86"/>
    <w:rsid w:val="6F5042C2"/>
    <w:rsid w:val="74316312"/>
    <w:rsid w:val="780F13C8"/>
    <w:rsid w:val="7C385448"/>
    <w:rsid w:val="7CB3663D"/>
    <w:rsid w:val="FFFBF68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uiPriority w:val="99"/>
    <w:rPr>
      <w:color w:val="0000FF"/>
      <w:u w:val="single"/>
    </w:rPr>
  </w:style>
  <w:style w:type="character" w:customStyle="1" w:styleId="9">
    <w:name w:val="页眉 字符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标题 1 字符"/>
    <w:basedOn w:val="7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2">
    <w:name w:val="t1"/>
    <w:basedOn w:val="7"/>
    <w:uiPriority w:val="0"/>
  </w:style>
  <w:style w:type="character" w:customStyle="1" w:styleId="13">
    <w:name w:val="apple-converted-space"/>
    <w:basedOn w:val="7"/>
    <w:qFormat/>
    <w:uiPriority w:val="0"/>
  </w:style>
  <w:style w:type="paragraph" w:styleId="14">
    <w:name w:val="List Paragraph"/>
    <w:basedOn w:val="1"/>
    <w:uiPriority w:val="99"/>
    <w:pPr>
      <w:ind w:firstLine="420" w:firstLineChars="200"/>
    </w:pPr>
  </w:style>
  <w:style w:type="paragraph" w:customStyle="1" w:styleId="15">
    <w:name w:val="正文 A"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200" w:line="276" w:lineRule="auto"/>
      <w:jc w:val="both"/>
    </w:pPr>
    <w:rPr>
      <w:rFonts w:ascii="Calibri" w:hAnsi="Calibri" w:eastAsia="Calibri" w:cs="Calibri"/>
      <w:color w:val="000000"/>
      <w:kern w:val="2"/>
      <w:sz w:val="21"/>
      <w:szCs w:val="21"/>
      <w:u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290</Words>
  <Characters>1657</Characters>
  <Lines>13</Lines>
  <Paragraphs>3</Paragraphs>
  <TotalTime>0</TotalTime>
  <ScaleCrop>false</ScaleCrop>
  <LinksUpToDate>false</LinksUpToDate>
  <CharactersWithSpaces>1944</CharactersWithSpaces>
  <Application>WPS Office_6.0.2.8225_F1E327BC-269C-435d-A152-05C5408002CA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2019-08-19T07:16:00Z</dcterms:created>
  <dc:creator>juvg</dc:creator>
  <cp:lastModifiedBy>张晶晶</cp:lastModifiedBy>
  <dcterms:modified xsi:type="dcterms:W3CDTF">2023-09-12T13:47:47Z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2052-6.0.2.8225</vt:lpwstr>
  </property>
  <property fmtid="{D5CDD505-2E9C-101B-9397-08002B2CF9AE}" pid="3" name="ICV">
    <vt:lpwstr>F21B02A3CD2B44EB9769BB3B77D1DFB9</vt:lpwstr>
  </property>
</Properties>
</file>