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Cs/>
          <w:sz w:val="32"/>
          <w:szCs w:val="32"/>
          <w:highlight w:val="none"/>
        </w:rPr>
      </w:pPr>
      <w:r>
        <w:rPr>
          <w:rFonts w:hint="eastAsia" w:ascii="黑体" w:hAnsi="黑体" w:eastAsia="黑体"/>
          <w:bCs/>
          <w:sz w:val="32"/>
          <w:szCs w:val="32"/>
          <w:highlight w:val="none"/>
        </w:rPr>
        <w:t>《</w:t>
      </w:r>
      <w:r>
        <w:rPr>
          <w:rFonts w:hint="eastAsia" w:ascii="黑体" w:hAnsi="黑体" w:eastAsia="黑体"/>
          <w:bCs/>
          <w:sz w:val="32"/>
          <w:szCs w:val="32"/>
          <w:highlight w:val="none"/>
          <w:lang w:val="en-US" w:eastAsia="zh-CN"/>
        </w:rPr>
        <w:t>英语读写1</w:t>
      </w:r>
      <w:r>
        <w:rPr>
          <w:rFonts w:hint="eastAsia" w:ascii="黑体" w:hAnsi="黑体" w:eastAsia="黑体"/>
          <w:bCs/>
          <w:sz w:val="32"/>
          <w:szCs w:val="32"/>
          <w:highlight w:val="none"/>
        </w:rPr>
        <w:t>》本科课程教学大纲</w:t>
      </w:r>
    </w:p>
    <w:p>
      <w:pPr>
        <w:pStyle w:val="22"/>
        <w:spacing w:before="326" w:beforeLines="100" w:line="360" w:lineRule="auto"/>
        <w:rPr>
          <w:rFonts w:ascii="黑体" w:hAnsi="宋体"/>
          <w:highlight w:val="none"/>
        </w:rPr>
      </w:pPr>
      <w:r>
        <w:rPr>
          <w:rFonts w:ascii="黑体" w:hAnsi="宋体"/>
          <w:highlight w:val="none"/>
        </w:rPr>
        <w:t>一</w:t>
      </w:r>
      <w:r>
        <w:rPr>
          <w:rFonts w:hint="eastAsia" w:ascii="黑体" w:hAnsi="宋体"/>
          <w:highlight w:val="none"/>
        </w:rPr>
        <w:t>、课程</w:t>
      </w:r>
      <w:r>
        <w:rPr>
          <w:rFonts w:ascii="黑体" w:hAnsi="宋体"/>
          <w:highlight w:val="none"/>
        </w:rPr>
        <w:t>基本信息</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731"/>
        <w:gridCol w:w="2315"/>
        <w:gridCol w:w="1303"/>
        <w:gridCol w:w="875"/>
        <w:gridCol w:w="585"/>
        <w:gridCol w:w="862"/>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31" w:type="dxa"/>
            <w:vMerge w:val="restart"/>
            <w:tcBorders>
              <w:top w:val="single" w:color="auto" w:sz="12" w:space="0"/>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hint="eastAsia" w:ascii="黑体" w:hAnsi="黑体" w:eastAsia="黑体"/>
                <w:color w:val="000000" w:themeColor="text1"/>
                <w:sz w:val="21"/>
                <w:szCs w:val="18"/>
                <w:highlight w:val="none"/>
                <w14:textFill>
                  <w14:solidFill>
                    <w14:schemeClr w14:val="tx1"/>
                  </w14:solidFill>
                </w14:textFill>
              </w:rPr>
              <w:t>课程名称</w:t>
            </w:r>
          </w:p>
        </w:tc>
        <w:tc>
          <w:tcPr>
            <w:tcW w:w="6745" w:type="dxa"/>
            <w:gridSpan w:val="6"/>
            <w:tcBorders>
              <w:top w:val="single" w:color="auto" w:sz="12" w:space="0"/>
              <w:right w:val="single" w:color="auto" w:sz="12" w:space="0"/>
            </w:tcBorders>
            <w:vAlign w:val="center"/>
          </w:tcPr>
          <w:p>
            <w:pPr>
              <w:widowControl w:val="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（中文）</w:t>
            </w:r>
            <w:r>
              <w:rPr>
                <w:rFonts w:hint="eastAsia" w:ascii="黑体" w:hAnsi="黑体" w:eastAsia="黑体"/>
                <w:color w:val="000000" w:themeColor="text1"/>
                <w:sz w:val="21"/>
                <w:szCs w:val="21"/>
                <w:highlight w:val="none"/>
                <w:lang w:val="en-US" w:eastAsia="zh-CN"/>
                <w14:textFill>
                  <w14:solidFill>
                    <w14:schemeClr w14:val="tx1"/>
                  </w14:solidFill>
                </w14:textFill>
              </w:rPr>
              <w:t>英语读写</w:t>
            </w:r>
            <w:r>
              <w:rPr>
                <w:rFonts w:hint="eastAsia"/>
                <w:b/>
                <w:sz w:val="21"/>
                <w:szCs w:val="21"/>
                <w:highlight w:val="none"/>
              </w:rPr>
              <w:t xml:space="preserve"> </w:t>
            </w:r>
            <w:r>
              <w:rPr>
                <w:rFonts w:hint="eastAsia"/>
                <w:b/>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31" w:type="dxa"/>
            <w:vMerge w:val="continue"/>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p>
        </w:tc>
        <w:tc>
          <w:tcPr>
            <w:tcW w:w="6745" w:type="dxa"/>
            <w:gridSpan w:val="6"/>
            <w:tcBorders>
              <w:right w:val="single" w:color="auto" w:sz="12" w:space="0"/>
            </w:tcBorders>
            <w:vAlign w:val="center"/>
          </w:tcPr>
          <w:p>
            <w:pPr>
              <w:widowControl w:val="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（英文）</w:t>
            </w:r>
            <w:r>
              <w:rPr>
                <w:rFonts w:hint="default" w:ascii="Times New Roman Bold" w:hAnsi="Times New Roman Bold" w:eastAsia="黑体" w:cs="Times New Roman Bold"/>
                <w:b/>
                <w:bCs/>
                <w:color w:val="000000" w:themeColor="text1"/>
                <w:sz w:val="21"/>
                <w:szCs w:val="21"/>
                <w:highlight w:val="none"/>
                <w:lang w:val="en-US"/>
                <w14:textFill>
                  <w14:solidFill>
                    <w14:schemeClr w14:val="tx1"/>
                  </w14:solidFill>
                </w14:textFill>
              </w:rPr>
              <w:t>English</w:t>
            </w:r>
            <w:r>
              <w:rPr>
                <w:rFonts w:hint="eastAsia" w:ascii="Times New Roman" w:hAnsi="Times New Roman" w:cs="Times New Roman"/>
                <w:b/>
                <w:sz w:val="21"/>
                <w:szCs w:val="21"/>
                <w:highlight w:val="none"/>
              </w:rPr>
              <w:t xml:space="preserve"> </w:t>
            </w:r>
            <w:r>
              <w:rPr>
                <w:rFonts w:ascii="Times New Roman" w:hAnsi="Times New Roman" w:cs="Times New Roman"/>
                <w:b/>
                <w:sz w:val="21"/>
                <w:szCs w:val="21"/>
                <w:highlight w:val="none"/>
              </w:rPr>
              <w:t>R</w:t>
            </w:r>
            <w:r>
              <w:rPr>
                <w:rFonts w:hint="eastAsia" w:ascii="Times New Roman" w:hAnsi="Times New Roman" w:cs="Times New Roman"/>
                <w:b/>
                <w:sz w:val="21"/>
                <w:szCs w:val="21"/>
                <w:highlight w:val="none"/>
              </w:rPr>
              <w:t>ea</w:t>
            </w:r>
            <w:r>
              <w:rPr>
                <w:rFonts w:ascii="Times New Roman" w:hAnsi="Times New Roman" w:cs="Times New Roman"/>
                <w:b/>
                <w:sz w:val="21"/>
                <w:szCs w:val="21"/>
                <w:highlight w:val="none"/>
              </w:rPr>
              <w:t xml:space="preserve">ding and Writing </w:t>
            </w:r>
            <w:r>
              <w:rPr>
                <w:rFonts w:hint="eastAsia" w:ascii="Times New Roman" w:hAnsi="Times New Roman" w:cs="Times New Roman"/>
                <w:b/>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31" w:type="dxa"/>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ascii="黑体" w:hAnsi="黑体" w:eastAsia="黑体"/>
                <w:color w:val="000000" w:themeColor="text1"/>
                <w:sz w:val="21"/>
                <w:szCs w:val="18"/>
                <w:highlight w:val="none"/>
                <w14:textFill>
                  <w14:solidFill>
                    <w14:schemeClr w14:val="tx1"/>
                  </w14:solidFill>
                </w14:textFill>
              </w:rPr>
              <w:t>课程代码</w:t>
            </w:r>
          </w:p>
        </w:tc>
        <w:tc>
          <w:tcPr>
            <w:tcW w:w="2315" w:type="dxa"/>
            <w:vAlign w:val="center"/>
          </w:tcPr>
          <w:p>
            <w:pPr>
              <w:widowControl w:val="0"/>
              <w:jc w:val="center"/>
              <w:rPr>
                <w:rFonts w:hint="default" w:ascii="黑体" w:hAnsi="黑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2020584</w:t>
            </w:r>
          </w:p>
        </w:tc>
        <w:tc>
          <w:tcPr>
            <w:tcW w:w="2178" w:type="dxa"/>
            <w:gridSpan w:val="2"/>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ascii="黑体" w:hAnsi="黑体" w:eastAsia="黑体"/>
                <w:color w:val="000000" w:themeColor="text1"/>
                <w:sz w:val="21"/>
                <w:szCs w:val="21"/>
                <w:highlight w:val="none"/>
                <w14:textFill>
                  <w14:solidFill>
                    <w14:schemeClr w14:val="tx1"/>
                  </w14:solidFill>
                </w14:textFill>
              </w:rPr>
              <w:t>课程学分</w:t>
            </w:r>
          </w:p>
        </w:tc>
        <w:tc>
          <w:tcPr>
            <w:tcW w:w="2252" w:type="dxa"/>
            <w:gridSpan w:val="3"/>
            <w:tcBorders>
              <w:right w:val="single" w:color="auto" w:sz="12" w:space="0"/>
            </w:tcBorders>
            <w:vAlign w:val="center"/>
          </w:tcPr>
          <w:p>
            <w:pPr>
              <w:widowControl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31" w:type="dxa"/>
            <w:tcBorders>
              <w:left w:val="single" w:color="auto" w:sz="12" w:space="0"/>
            </w:tcBorders>
            <w:shd w:val="clear" w:color="auto" w:fill="auto"/>
            <w:vAlign w:val="center"/>
          </w:tcPr>
          <w:p>
            <w:pPr>
              <w:widowControl w:val="0"/>
              <w:jc w:val="center"/>
              <w:rPr>
                <w:sz w:val="21"/>
                <w:szCs w:val="18"/>
                <w:highlight w:val="none"/>
              </w:rPr>
            </w:pPr>
            <w:r>
              <w:rPr>
                <w:rFonts w:hint="eastAsia" w:ascii="黑体" w:hAnsi="黑体" w:eastAsia="黑体"/>
                <w:color w:val="000000" w:themeColor="text1"/>
                <w:sz w:val="21"/>
                <w:szCs w:val="18"/>
                <w:highlight w:val="none"/>
                <w14:textFill>
                  <w14:solidFill>
                    <w14:schemeClr w14:val="tx1"/>
                  </w14:solidFill>
                </w14:textFill>
              </w:rPr>
              <w:t>课程学时</w:t>
            </w:r>
            <w:r>
              <w:rPr>
                <w:rFonts w:hint="eastAsia"/>
                <w:sz w:val="21"/>
                <w:szCs w:val="18"/>
                <w:highlight w:val="none"/>
              </w:rPr>
              <w:t xml:space="preserve"> </w:t>
            </w:r>
          </w:p>
        </w:tc>
        <w:tc>
          <w:tcPr>
            <w:tcW w:w="2315" w:type="dxa"/>
            <w:vAlign w:val="center"/>
          </w:tcPr>
          <w:p>
            <w:pPr>
              <w:widowControl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48</w:t>
            </w:r>
          </w:p>
        </w:tc>
        <w:tc>
          <w:tcPr>
            <w:tcW w:w="1303" w:type="dxa"/>
            <w:vAlign w:val="center"/>
          </w:tcPr>
          <w:p>
            <w:pPr>
              <w:widowControl w:val="0"/>
              <w:jc w:val="center"/>
              <w:rPr>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理论学时</w:t>
            </w:r>
          </w:p>
        </w:tc>
        <w:tc>
          <w:tcPr>
            <w:tcW w:w="875" w:type="dxa"/>
            <w:vAlign w:val="center"/>
          </w:tcPr>
          <w:p>
            <w:pPr>
              <w:widowControl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48</w:t>
            </w:r>
          </w:p>
        </w:tc>
        <w:tc>
          <w:tcPr>
            <w:tcW w:w="1447" w:type="dxa"/>
            <w:gridSpan w:val="2"/>
            <w:vAlign w:val="center"/>
          </w:tcPr>
          <w:p>
            <w:pPr>
              <w:widowControl w:val="0"/>
              <w:jc w:val="center"/>
              <w:rPr>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实践学时</w:t>
            </w:r>
          </w:p>
        </w:tc>
        <w:tc>
          <w:tcPr>
            <w:tcW w:w="805" w:type="dxa"/>
            <w:tcBorders>
              <w:right w:val="single" w:color="auto" w:sz="12" w:space="0"/>
            </w:tcBorders>
            <w:vAlign w:val="center"/>
          </w:tcPr>
          <w:p>
            <w:pPr>
              <w:widowControl w:val="0"/>
              <w:jc w:val="center"/>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31" w:type="dxa"/>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ascii="黑体" w:hAnsi="黑体" w:eastAsia="黑体"/>
                <w:color w:val="000000" w:themeColor="text1"/>
                <w:sz w:val="21"/>
                <w:szCs w:val="18"/>
                <w:highlight w:val="none"/>
                <w14:textFill>
                  <w14:solidFill>
                    <w14:schemeClr w14:val="tx1"/>
                  </w14:solidFill>
                </w14:textFill>
              </w:rPr>
              <w:t>开课</w:t>
            </w:r>
            <w:r>
              <w:rPr>
                <w:rFonts w:hint="eastAsia" w:ascii="黑体" w:hAnsi="黑体" w:eastAsia="黑体"/>
                <w:color w:val="000000" w:themeColor="text1"/>
                <w:sz w:val="21"/>
                <w:szCs w:val="18"/>
                <w:highlight w:val="none"/>
                <w14:textFill>
                  <w14:solidFill>
                    <w14:schemeClr w14:val="tx1"/>
                  </w14:solidFill>
                </w14:textFill>
              </w:rPr>
              <w:t>学院</w:t>
            </w:r>
          </w:p>
        </w:tc>
        <w:tc>
          <w:tcPr>
            <w:tcW w:w="2315" w:type="dxa"/>
            <w:vAlign w:val="center"/>
          </w:tcPr>
          <w:p>
            <w:pPr>
              <w:widowControl w:val="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国际教育</w:t>
            </w:r>
            <w:r>
              <w:rPr>
                <w:rFonts w:hint="eastAsia" w:asciiTheme="minorEastAsia" w:hAnsiTheme="minorEastAsia" w:eastAsiaTheme="minorEastAsia"/>
                <w:color w:val="000000" w:themeColor="text1"/>
                <w:sz w:val="21"/>
                <w:szCs w:val="21"/>
                <w:highlight w:val="none"/>
                <w14:textFill>
                  <w14:solidFill>
                    <w14:schemeClr w14:val="tx1"/>
                  </w14:solidFill>
                </w14:textFill>
              </w:rPr>
              <w:t>学院</w:t>
            </w:r>
          </w:p>
        </w:tc>
        <w:tc>
          <w:tcPr>
            <w:tcW w:w="2178" w:type="dxa"/>
            <w:gridSpan w:val="2"/>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适用</w:t>
            </w:r>
            <w:r>
              <w:rPr>
                <w:rFonts w:ascii="黑体" w:hAnsi="黑体" w:eastAsia="黑体"/>
                <w:color w:val="000000" w:themeColor="text1"/>
                <w:sz w:val="21"/>
                <w:szCs w:val="21"/>
                <w:highlight w:val="none"/>
                <w14:textFill>
                  <w14:solidFill>
                    <w14:schemeClr w14:val="tx1"/>
                  </w14:solidFill>
                </w14:textFill>
              </w:rPr>
              <w:t>专业</w:t>
            </w:r>
            <w:r>
              <w:rPr>
                <w:rFonts w:hint="eastAsia" w:ascii="黑体" w:hAnsi="黑体" w:eastAsia="黑体"/>
                <w:color w:val="000000" w:themeColor="text1"/>
                <w:sz w:val="21"/>
                <w:szCs w:val="21"/>
                <w:highlight w:val="none"/>
                <w14:textFill>
                  <w14:solidFill>
                    <w14:schemeClr w14:val="tx1"/>
                  </w14:solidFill>
                </w14:textFill>
              </w:rPr>
              <w:t>与年级</w:t>
            </w:r>
          </w:p>
        </w:tc>
        <w:tc>
          <w:tcPr>
            <w:tcW w:w="2252" w:type="dxa"/>
            <w:gridSpan w:val="3"/>
            <w:tcBorders>
              <w:right w:val="single" w:color="auto" w:sz="12" w:space="0"/>
            </w:tcBorders>
            <w:vAlign w:val="center"/>
          </w:tcPr>
          <w:p>
            <w:pPr>
              <w:widowControl w:val="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国教国设国际项目相关专业等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31" w:type="dxa"/>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hint="eastAsia" w:ascii="黑体" w:hAnsi="黑体" w:eastAsia="黑体"/>
                <w:color w:val="000000" w:themeColor="text1"/>
                <w:sz w:val="21"/>
                <w:szCs w:val="18"/>
                <w:highlight w:val="none"/>
                <w14:textFill>
                  <w14:solidFill>
                    <w14:schemeClr w14:val="tx1"/>
                  </w14:solidFill>
                </w14:textFill>
              </w:rPr>
              <w:t>课程类别与性质</w:t>
            </w:r>
          </w:p>
        </w:tc>
        <w:tc>
          <w:tcPr>
            <w:tcW w:w="2315" w:type="dxa"/>
            <w:vAlign w:val="center"/>
          </w:tcPr>
          <w:p>
            <w:pPr>
              <w:widowControl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通识教育必修课</w:t>
            </w:r>
          </w:p>
        </w:tc>
        <w:tc>
          <w:tcPr>
            <w:tcW w:w="2178" w:type="dxa"/>
            <w:gridSpan w:val="2"/>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考核方式</w:t>
            </w:r>
          </w:p>
        </w:tc>
        <w:tc>
          <w:tcPr>
            <w:tcW w:w="2252" w:type="dxa"/>
            <w:gridSpan w:val="3"/>
            <w:tcBorders>
              <w:right w:val="single" w:color="auto" w:sz="12" w:space="0"/>
            </w:tcBorders>
            <w:vAlign w:val="center"/>
          </w:tcPr>
          <w:p>
            <w:pPr>
              <w:widowControl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31" w:type="dxa"/>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hint="eastAsia" w:ascii="黑体" w:hAnsi="黑体" w:eastAsia="黑体"/>
                <w:color w:val="000000" w:themeColor="text1"/>
                <w:sz w:val="21"/>
                <w:szCs w:val="18"/>
                <w:highlight w:val="none"/>
                <w14:textFill>
                  <w14:solidFill>
                    <w14:schemeClr w14:val="tx1"/>
                  </w14:solidFill>
                </w14:textFill>
              </w:rPr>
              <w:t>选</w:t>
            </w:r>
            <w:r>
              <w:rPr>
                <w:rFonts w:ascii="黑体" w:hAnsi="黑体" w:eastAsia="黑体"/>
                <w:color w:val="000000" w:themeColor="text1"/>
                <w:sz w:val="21"/>
                <w:szCs w:val="18"/>
                <w:highlight w:val="none"/>
                <w14:textFill>
                  <w14:solidFill>
                    <w14:schemeClr w14:val="tx1"/>
                  </w14:solidFill>
                </w14:textFill>
              </w:rPr>
              <w:t>用教材</w:t>
            </w:r>
          </w:p>
        </w:tc>
        <w:tc>
          <w:tcPr>
            <w:tcW w:w="4493" w:type="dxa"/>
            <w:gridSpan w:val="3"/>
            <w:vAlign w:val="center"/>
          </w:tcPr>
          <w:p>
            <w:pPr>
              <w:widowControl w:val="0"/>
              <w:numPr>
                <w:ilvl w:val="0"/>
                <w:numId w:val="1"/>
              </w:numPr>
              <w:jc w:val="left"/>
              <w:rPr>
                <w:rFonts w:hint="default" w:ascii="Times New Roman Regular" w:hAnsi="Times New Roman Regular" w:eastAsia="宋体" w:cs="Times New Roman Regular"/>
                <w:color w:val="000000" w:themeColor="text1"/>
                <w:kern w:val="0"/>
                <w:sz w:val="21"/>
                <w:szCs w:val="21"/>
                <w:highlight w:val="none"/>
                <w:lang w:eastAsia="zh-CN"/>
                <w14:textFill>
                  <w14:solidFill>
                    <w14:schemeClr w14:val="tx1"/>
                  </w14:solidFill>
                </w14:textFill>
              </w:rPr>
            </w:pPr>
            <w:r>
              <w:rPr>
                <w:rFonts w:hint="default" w:ascii="Times New Roman Regular" w:hAnsi="Times New Roman Regular" w:cs="Times New Roman Regular"/>
                <w:color w:val="000000"/>
                <w:sz w:val="21"/>
                <w:szCs w:val="21"/>
                <w:highlight w:val="none"/>
                <w:lang w:bidi="ar"/>
              </w:rPr>
              <w:t>剑桥雅思真题集</w:t>
            </w:r>
            <w:r>
              <w:rPr>
                <w:rFonts w:hint="default" w:ascii="Times New Roman Regular" w:hAnsi="Times New Roman Regular" w:cs="Times New Roman Regular"/>
                <w:color w:val="000000"/>
                <w:sz w:val="21"/>
                <w:szCs w:val="21"/>
                <w:highlight w:val="none"/>
                <w:lang w:val="en-US" w:eastAsia="zh-CN" w:bidi="ar"/>
              </w:rPr>
              <w:t xml:space="preserve">4-5-6 </w:t>
            </w:r>
            <w:r>
              <w:rPr>
                <w:rFonts w:hint="default" w:ascii="Times New Roman Regular" w:hAnsi="Times New Roman Regular" w:cs="Times New Roman Regular"/>
                <w:color w:val="000000"/>
                <w:sz w:val="21"/>
                <w:szCs w:val="21"/>
                <w:highlight w:val="none"/>
                <w:lang w:bidi="ar"/>
              </w:rPr>
              <w:t>IELTS Academic with Answers（作者：剑桥雅思考试委员会 / 剑桥大学出版社），ISBN:978-7-5</w:t>
            </w:r>
            <w:r>
              <w:rPr>
                <w:rFonts w:hint="default" w:ascii="Times New Roman Regular" w:hAnsi="Times New Roman Regular" w:cs="Times New Roman Regular"/>
                <w:color w:val="000000"/>
                <w:sz w:val="21"/>
                <w:szCs w:val="21"/>
                <w:highlight w:val="none"/>
                <w:lang w:val="en-US" w:eastAsia="zh-CN" w:bidi="ar"/>
              </w:rPr>
              <w:t>600</w:t>
            </w:r>
            <w:r>
              <w:rPr>
                <w:rFonts w:hint="default" w:ascii="Times New Roman Regular" w:hAnsi="Times New Roman Regular" w:cs="Times New Roman Regular"/>
                <w:color w:val="000000"/>
                <w:sz w:val="21"/>
                <w:szCs w:val="21"/>
                <w:highlight w:val="none"/>
                <w:lang w:bidi="ar"/>
              </w:rPr>
              <w:t>-</w:t>
            </w:r>
            <w:r>
              <w:rPr>
                <w:rFonts w:hint="default" w:ascii="Times New Roman Regular" w:hAnsi="Times New Roman Regular" w:cs="Times New Roman Regular"/>
                <w:color w:val="000000"/>
                <w:sz w:val="21"/>
                <w:szCs w:val="21"/>
                <w:highlight w:val="none"/>
                <w:lang w:val="en-US" w:eastAsia="zh-CN" w:bidi="ar"/>
              </w:rPr>
              <w:t>6247</w:t>
            </w:r>
            <w:r>
              <w:rPr>
                <w:rFonts w:hint="default" w:ascii="Times New Roman Regular" w:hAnsi="Times New Roman Regular" w:cs="Times New Roman Regular"/>
                <w:color w:val="000000"/>
                <w:sz w:val="21"/>
                <w:szCs w:val="21"/>
                <w:highlight w:val="none"/>
                <w:lang w:bidi="ar"/>
              </w:rPr>
              <w:t>-</w:t>
            </w:r>
            <w:r>
              <w:rPr>
                <w:rFonts w:hint="default" w:ascii="Times New Roman Regular" w:hAnsi="Times New Roman Regular" w:cs="Times New Roman Regular"/>
                <w:color w:val="000000"/>
                <w:sz w:val="21"/>
                <w:szCs w:val="21"/>
                <w:highlight w:val="none"/>
                <w:lang w:val="en-US" w:eastAsia="zh-CN" w:bidi="ar"/>
              </w:rPr>
              <w:t>4</w:t>
            </w:r>
            <w:r>
              <w:rPr>
                <w:rFonts w:hint="default" w:ascii="Times New Roman Regular" w:hAnsi="Times New Roman Regular" w:cs="Times New Roman Regular"/>
                <w:color w:val="000000"/>
                <w:sz w:val="21"/>
                <w:szCs w:val="21"/>
                <w:highlight w:val="none"/>
                <w:lang w:bidi="ar"/>
              </w:rPr>
              <w:t>,上海外语教育出版社，20</w:t>
            </w:r>
            <w:r>
              <w:rPr>
                <w:rFonts w:hint="default" w:ascii="Times New Roman Regular" w:hAnsi="Times New Roman Regular" w:cs="Times New Roman Regular"/>
                <w:color w:val="000000"/>
                <w:sz w:val="21"/>
                <w:szCs w:val="21"/>
                <w:highlight w:val="none"/>
                <w:lang w:val="en-US" w:eastAsia="zh-CN" w:bidi="ar"/>
              </w:rPr>
              <w:t>07</w:t>
            </w:r>
            <w:r>
              <w:rPr>
                <w:rFonts w:hint="default" w:ascii="Times New Roman Regular" w:hAnsi="Times New Roman Regular" w:cs="Times New Roman Regular"/>
                <w:color w:val="000000"/>
                <w:sz w:val="21"/>
                <w:szCs w:val="21"/>
                <w:highlight w:val="none"/>
                <w:lang w:bidi="ar"/>
              </w:rPr>
              <w:t>年</w:t>
            </w:r>
            <w:r>
              <w:rPr>
                <w:rFonts w:hint="default" w:ascii="Times New Roman Regular" w:hAnsi="Times New Roman Regular" w:cs="Times New Roman Regular"/>
                <w:color w:val="000000"/>
                <w:sz w:val="21"/>
                <w:szCs w:val="21"/>
                <w:highlight w:val="none"/>
                <w:lang w:val="en-US" w:eastAsia="zh-CN" w:bidi="ar"/>
              </w:rPr>
              <w:t>1</w:t>
            </w:r>
            <w:r>
              <w:rPr>
                <w:rFonts w:hint="default" w:ascii="Times New Roman Regular" w:hAnsi="Times New Roman Regular" w:cs="Times New Roman Regular"/>
                <w:color w:val="000000"/>
                <w:sz w:val="21"/>
                <w:szCs w:val="21"/>
                <w:highlight w:val="none"/>
                <w:lang w:bidi="ar"/>
              </w:rPr>
              <w:t>月第1版</w:t>
            </w:r>
            <w:r>
              <w:rPr>
                <w:rFonts w:hint="default" w:ascii="Times New Roman Regular" w:hAnsi="Times New Roman Regular" w:cs="Times New Roman Regular"/>
                <w:color w:val="000000"/>
                <w:sz w:val="21"/>
                <w:szCs w:val="21"/>
                <w:highlight w:val="none"/>
                <w:lang w:eastAsia="zh-CN" w:bidi="ar"/>
              </w:rPr>
              <w:t>，</w:t>
            </w:r>
            <w:r>
              <w:rPr>
                <w:rFonts w:hint="default" w:ascii="Times New Roman Regular" w:hAnsi="Times New Roman Regular" w:cs="Times New Roman Regular"/>
                <w:color w:val="000000"/>
                <w:sz w:val="21"/>
                <w:szCs w:val="21"/>
                <w:highlight w:val="none"/>
                <w:lang w:val="en-US" w:eastAsia="zh-CN" w:bidi="ar"/>
              </w:rPr>
              <w:t>2023年8月第30次印刷；</w:t>
            </w:r>
          </w:p>
          <w:p>
            <w:pPr>
              <w:widowControl w:val="0"/>
              <w:numPr>
                <w:ilvl w:val="0"/>
                <w:numId w:val="1"/>
              </w:numPr>
              <w:jc w:val="left"/>
              <w:rPr>
                <w:rFonts w:ascii="Times New Roman" w:hAnsi="Times New Roman"/>
                <w:color w:val="000000" w:themeColor="text1"/>
                <w:sz w:val="21"/>
                <w:szCs w:val="21"/>
                <w:highlight w:val="none"/>
                <w14:textFill>
                  <w14:solidFill>
                    <w14:schemeClr w14:val="tx1"/>
                  </w14:solidFill>
                </w14:textFill>
              </w:rPr>
            </w:pPr>
            <w:r>
              <w:rPr>
                <w:rFonts w:hint="default" w:ascii="Times New Roman Regular" w:hAnsi="Times New Roman Regular" w:cs="Times New Roman Regular"/>
                <w:color w:val="000000"/>
                <w:sz w:val="21"/>
                <w:szCs w:val="21"/>
                <w:highlight w:val="none"/>
                <w:lang w:val="en-US" w:eastAsia="zh-CN"/>
              </w:rPr>
              <w:t>剑桥</w:t>
            </w:r>
            <w:r>
              <w:rPr>
                <w:rFonts w:hint="default" w:ascii="Times New Roman Regular" w:hAnsi="Times New Roman Regular" w:cs="Times New Roman Regular"/>
                <w:color w:val="000000"/>
                <w:sz w:val="21"/>
                <w:szCs w:val="21"/>
                <w:highlight w:val="none"/>
              </w:rPr>
              <w:t>雅思</w:t>
            </w:r>
            <w:r>
              <w:rPr>
                <w:rFonts w:hint="default" w:ascii="Times New Roman Regular" w:hAnsi="Times New Roman Regular" w:cs="Times New Roman Regular"/>
                <w:color w:val="000000"/>
                <w:sz w:val="21"/>
                <w:szCs w:val="21"/>
                <w:highlight w:val="none"/>
                <w:lang w:val="en-US" w:eastAsia="zh-CN"/>
              </w:rPr>
              <w:t xml:space="preserve">考试真题精讲系列4-5-6 </w:t>
            </w:r>
            <w:r>
              <w:rPr>
                <w:rFonts w:hint="default" w:ascii="Times New Roman Regular" w:hAnsi="Times New Roman Regular" w:cs="Times New Roman Regular"/>
                <w:color w:val="000000"/>
                <w:sz w:val="21"/>
                <w:szCs w:val="21"/>
                <w:highlight w:val="none"/>
              </w:rPr>
              <w:t>Academic</w:t>
            </w:r>
            <w:r>
              <w:rPr>
                <w:rFonts w:hint="default" w:ascii="Times New Roman Regular" w:hAnsi="Times New Roman Regular" w:cs="Times New Roman Regular"/>
                <w:color w:val="000000"/>
                <w:sz w:val="21"/>
                <w:szCs w:val="21"/>
                <w:highlight w:val="none"/>
                <w:lang w:val="en-US" w:eastAsia="zh-CN"/>
              </w:rPr>
              <w:t>（作者：周成刚）</w:t>
            </w:r>
          </w:p>
        </w:tc>
        <w:tc>
          <w:tcPr>
            <w:tcW w:w="1447" w:type="dxa"/>
            <w:gridSpan w:val="2"/>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是否为</w:t>
            </w:r>
          </w:p>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马工程教材</w:t>
            </w:r>
          </w:p>
        </w:tc>
        <w:tc>
          <w:tcPr>
            <w:tcW w:w="805" w:type="dxa"/>
            <w:tcBorders>
              <w:right w:val="single" w:color="auto" w:sz="12" w:space="0"/>
            </w:tcBorders>
            <w:vAlign w:val="center"/>
          </w:tcPr>
          <w:p>
            <w:pPr>
              <w:widowControl w:val="0"/>
              <w:ind w:left="120" w:leftChars="50"/>
              <w:jc w:val="left"/>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1731" w:type="dxa"/>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ascii="黑体" w:hAnsi="黑体" w:eastAsia="黑体"/>
                <w:color w:val="000000" w:themeColor="text1"/>
                <w:sz w:val="21"/>
                <w:szCs w:val="18"/>
                <w:highlight w:val="none"/>
                <w14:textFill>
                  <w14:solidFill>
                    <w14:schemeClr w14:val="tx1"/>
                  </w14:solidFill>
                </w14:textFill>
              </w:rPr>
              <w:t>先修课程</w:t>
            </w:r>
          </w:p>
        </w:tc>
        <w:tc>
          <w:tcPr>
            <w:tcW w:w="6745" w:type="dxa"/>
            <w:gridSpan w:val="6"/>
            <w:tcBorders>
              <w:right w:val="single" w:color="auto" w:sz="12" w:space="0"/>
            </w:tcBorders>
            <w:vAlign w:val="center"/>
          </w:tcPr>
          <w:p>
            <w:pPr>
              <w:widowControl w:val="0"/>
              <w:jc w:val="left"/>
              <w:rPr>
                <w:rFonts w:hint="default" w:eastAsiaTheme="minorEastAsia"/>
                <w:highlight w:val="none"/>
                <w:lang w:val="en-US" w:eastAsia="zh-CN"/>
              </w:rPr>
            </w:pPr>
            <w:r>
              <w:rPr>
                <w:rFonts w:hint="eastAsia" w:eastAsiaTheme="minorEastAsia"/>
                <w:sz w:val="21"/>
                <w:szCs w:val="21"/>
                <w:highlight w:val="none"/>
                <w:lang w:val="en-US" w:eastAsia="zh-CN"/>
              </w:rPr>
              <w:t>高三英语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atLeast"/>
        </w:trPr>
        <w:tc>
          <w:tcPr>
            <w:tcW w:w="1731" w:type="dxa"/>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ascii="黑体" w:hAnsi="黑体" w:eastAsia="黑体"/>
                <w:color w:val="000000" w:themeColor="text1"/>
                <w:sz w:val="21"/>
                <w:szCs w:val="18"/>
                <w:highlight w:val="none"/>
                <w14:textFill>
                  <w14:solidFill>
                    <w14:schemeClr w14:val="tx1"/>
                  </w14:solidFill>
                </w14:textFill>
              </w:rPr>
              <w:t>课程简介</w:t>
            </w:r>
          </w:p>
        </w:tc>
        <w:tc>
          <w:tcPr>
            <w:tcW w:w="6745" w:type="dxa"/>
            <w:gridSpan w:val="6"/>
            <w:tcBorders>
              <w:right w:val="single" w:color="auto" w:sz="12" w:space="0"/>
            </w:tcBorders>
          </w:tcPr>
          <w:p>
            <w:pPr>
              <w:widowControl w:val="0"/>
              <w:snapToGrid w:val="0"/>
              <w:spacing w:line="288" w:lineRule="auto"/>
              <w:jc w:val="both"/>
              <w:rPr>
                <w:rFonts w:hint="default" w:eastAsia="宋体" w:cs="宋体" w:asciiTheme="minorAscii" w:hAnsiTheme="minorAscii"/>
                <w:color w:val="000000"/>
                <w:sz w:val="18"/>
                <w:szCs w:val="18"/>
                <w:highlight w:val="none"/>
              </w:rPr>
            </w:pPr>
            <w:r>
              <w:rPr>
                <w:rFonts w:hint="default" w:eastAsia="宋体" w:cs="宋体" w:asciiTheme="minorAscii" w:hAnsiTheme="minorAscii"/>
                <w:color w:val="000000"/>
                <w:sz w:val="18"/>
                <w:szCs w:val="18"/>
                <w:highlight w:val="none"/>
                <w:lang w:val="en-US" w:eastAsia="zh-CN"/>
              </w:rPr>
              <w:t>T</w:t>
            </w:r>
            <w:r>
              <w:rPr>
                <w:rFonts w:hint="default" w:eastAsia="宋体" w:cs="宋体" w:asciiTheme="minorAscii" w:hAnsiTheme="minorAscii"/>
                <w:color w:val="000000"/>
                <w:sz w:val="18"/>
                <w:szCs w:val="18"/>
                <w:highlight w:val="none"/>
              </w:rPr>
              <w:t>his course is a language</w:t>
            </w:r>
            <w:r>
              <w:rPr>
                <w:rFonts w:hint="default" w:eastAsia="宋体" w:cs="宋体" w:asciiTheme="minorAscii" w:hAnsiTheme="minorAscii"/>
                <w:color w:val="000000"/>
                <w:sz w:val="18"/>
                <w:szCs w:val="18"/>
                <w:highlight w:val="none"/>
                <w:lang w:val="en-US" w:eastAsia="zh-CN"/>
              </w:rPr>
              <w:t>-</w:t>
            </w:r>
            <w:r>
              <w:rPr>
                <w:rFonts w:hint="default" w:eastAsia="宋体" w:cs="宋体" w:asciiTheme="minorAscii" w:hAnsiTheme="minorAscii"/>
                <w:color w:val="000000"/>
                <w:sz w:val="18"/>
                <w:szCs w:val="18"/>
                <w:highlight w:val="none"/>
              </w:rPr>
              <w:t>skil</w:t>
            </w:r>
            <w:r>
              <w:rPr>
                <w:rFonts w:hint="default" w:eastAsia="宋体" w:cs="宋体" w:asciiTheme="minorAscii" w:hAnsiTheme="minorAscii"/>
                <w:color w:val="000000"/>
                <w:sz w:val="18"/>
                <w:szCs w:val="18"/>
                <w:highlight w:val="none"/>
                <w:lang w:val="en-US" w:eastAsia="zh-CN"/>
              </w:rPr>
              <w:t xml:space="preserve">l </w:t>
            </w:r>
            <w:r>
              <w:rPr>
                <w:rFonts w:hint="default" w:eastAsia="宋体" w:cs="宋体" w:asciiTheme="minorAscii" w:hAnsiTheme="minorAscii"/>
                <w:color w:val="000000"/>
                <w:sz w:val="18"/>
                <w:szCs w:val="18"/>
                <w:highlight w:val="none"/>
              </w:rPr>
              <w:t>course for majors of international studies.</w:t>
            </w:r>
            <w:r>
              <w:rPr>
                <w:rFonts w:hint="default" w:eastAsia="宋体" w:cs="宋体" w:asciiTheme="minorAscii" w:hAnsiTheme="minorAscii"/>
                <w:color w:val="000000"/>
                <w:sz w:val="18"/>
                <w:szCs w:val="18"/>
                <w:highlight w:val="none"/>
                <w:lang w:val="en-US" w:eastAsia="zh-CN"/>
              </w:rPr>
              <w:t xml:space="preserve"> </w:t>
            </w:r>
            <w:r>
              <w:rPr>
                <w:rFonts w:hint="default" w:eastAsia="宋体" w:cs="宋体" w:asciiTheme="minorAscii" w:hAnsiTheme="minorAscii"/>
                <w:color w:val="000000"/>
                <w:sz w:val="18"/>
                <w:szCs w:val="18"/>
                <w:highlight w:val="none"/>
              </w:rPr>
              <w:t>With IELTS reading and writing as the goal, the course enables students to understand the basic exam format and test-taking strategies of IELTS, and grasp the features of IELTS reading in terms of vocabulary, grammar and discourse. Students are expected to acquire the reading skills to interpret title, browse questions, find keywords, grasp the main idea of each paragraph, analyze long sentences and locate specific information. In writing, students should develop the consciousness of style, cohesion and coherence, and cultivate an adequate understanding of writing genres such as graph description and argumentative essays. Students should also be aware of different sub-topics to adopt appropriate strategies, structures and language to accomplish the writing task.  While preparing students for the test, this course is devoted to improve students</w:t>
            </w:r>
            <w:r>
              <w:rPr>
                <w:rFonts w:hint="default" w:eastAsia="宋体" w:cs="宋体" w:asciiTheme="minorAscii" w:hAnsiTheme="minorAscii"/>
                <w:color w:val="000000"/>
                <w:sz w:val="18"/>
                <w:szCs w:val="18"/>
                <w:highlight w:val="none"/>
                <w:lang w:val="en-US"/>
              </w:rPr>
              <w:t xml:space="preserve">’ </w:t>
            </w:r>
            <w:r>
              <w:rPr>
                <w:rFonts w:hint="default" w:eastAsia="宋体" w:cs="宋体" w:asciiTheme="minorAscii" w:hAnsiTheme="minorAscii"/>
                <w:color w:val="000000"/>
                <w:sz w:val="18"/>
                <w:szCs w:val="18"/>
                <w:highlight w:val="none"/>
              </w:rPr>
              <w:t xml:space="preserve">overall English competence and abilities with a combined approach of learning and practice, so that students can achieve steady and considerable progress in vocabulary, grammar and comprehensive capability. </w:t>
            </w:r>
          </w:p>
          <w:p>
            <w:pPr>
              <w:widowControl w:val="0"/>
              <w:snapToGrid w:val="0"/>
              <w:spacing w:line="288" w:lineRule="auto"/>
              <w:jc w:val="both"/>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本课程为面向国际</w:t>
            </w:r>
            <w:r>
              <w:rPr>
                <w:rFonts w:hint="eastAsia" w:ascii="宋体" w:hAnsi="宋体" w:eastAsia="宋体" w:cs="宋体"/>
                <w:color w:val="000000"/>
                <w:sz w:val="18"/>
                <w:szCs w:val="18"/>
                <w:highlight w:val="none"/>
                <w:lang w:val="en-US" w:eastAsia="zh-CN"/>
              </w:rPr>
              <w:t>班</w:t>
            </w:r>
            <w:r>
              <w:rPr>
                <w:rFonts w:hint="eastAsia" w:ascii="宋体" w:hAnsi="宋体" w:eastAsia="宋体" w:cs="宋体"/>
                <w:color w:val="000000"/>
                <w:sz w:val="18"/>
                <w:szCs w:val="18"/>
                <w:highlight w:val="none"/>
              </w:rPr>
              <w:t>学生的语言技能课程。以雅思考试为训练中心，以雅思阅读和写作为训练对象，目的在于使学生在一定的时间内了解雅思考试的性质、考察方式、题型组成等基本信息。掌握雅思阅读在词汇、语法、语篇方面的特点，灵活运用阅读过程中的解读标题、浏览问题、通读全文、抓关键词、分析问题等解题技巧，习得把握段落大意、寻找细节、分析长句、定位信息等阅读能力。在写作中建立起文体、衔接、连贯等意识，培养对图表类作文、议论文等写作类型的细致了解，能够区分不同的下位题型并采用相应的写作策略、结构与语言。在进行备考知识讲解的同时，本课程致力于学用结合，以雅思考试为出发点进行基础英语能力的训练和提高，以及雅思真题的训练、讲解和订正，使学生在词汇量、语法知识、综合能力等方面有稳定而长足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1" w:hRule="atLeast"/>
        </w:trPr>
        <w:tc>
          <w:tcPr>
            <w:tcW w:w="1731" w:type="dxa"/>
            <w:tcBorders>
              <w:left w:val="single" w:color="auto" w:sz="12" w:space="0"/>
              <w:bottom w:val="double" w:color="auto" w:sz="4" w:space="0"/>
            </w:tcBorders>
            <w:shd w:val="clear" w:color="auto" w:fill="auto"/>
            <w:vAlign w:val="center"/>
          </w:tcPr>
          <w:p>
            <w:pPr>
              <w:widowControl w:val="0"/>
              <w:jc w:val="center"/>
              <w:rPr>
                <w:rFonts w:ascii="黑体" w:hAnsi="黑体" w:eastAsia="黑体"/>
                <w:color w:val="000000" w:themeColor="text1"/>
                <w:sz w:val="21"/>
                <w:szCs w:val="18"/>
                <w:highlight w:val="none"/>
                <w14:textFill>
                  <w14:solidFill>
                    <w14:schemeClr w14:val="tx1"/>
                  </w14:solidFill>
                </w14:textFill>
              </w:rPr>
            </w:pPr>
            <w:r>
              <w:rPr>
                <w:rFonts w:ascii="黑体" w:hAnsi="黑体" w:eastAsia="黑体"/>
                <w:color w:val="000000" w:themeColor="text1"/>
                <w:sz w:val="21"/>
                <w:szCs w:val="18"/>
                <w:highlight w:val="none"/>
                <w14:textFill>
                  <w14:solidFill>
                    <w14:schemeClr w14:val="tx1"/>
                  </w14:solidFill>
                </w14:textFill>
              </w:rPr>
              <w:t>选课建议</w:t>
            </w:r>
            <w:r>
              <w:rPr>
                <w:rFonts w:hint="eastAsia" w:ascii="黑体" w:hAnsi="黑体" w:eastAsia="黑体"/>
                <w:color w:val="000000" w:themeColor="text1"/>
                <w:sz w:val="21"/>
                <w:szCs w:val="18"/>
                <w:highlight w:val="none"/>
                <w14:textFill>
                  <w14:solidFill>
                    <w14:schemeClr w14:val="tx1"/>
                  </w14:solidFill>
                </w14:textFill>
              </w:rPr>
              <w:t>与学习要求</w:t>
            </w:r>
          </w:p>
        </w:tc>
        <w:tc>
          <w:tcPr>
            <w:tcW w:w="6745" w:type="dxa"/>
            <w:gridSpan w:val="6"/>
            <w:tcBorders>
              <w:bottom w:val="double" w:color="auto" w:sz="4" w:space="0"/>
              <w:right w:val="single" w:color="auto" w:sz="12" w:space="0"/>
            </w:tcBorders>
          </w:tcPr>
          <w:p>
            <w:pPr>
              <w:widowControl w:val="0"/>
              <w:spacing w:line="288" w:lineRule="auto"/>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 xml:space="preserve">   </w:t>
            </w:r>
            <w:r>
              <w:rPr>
                <w:rFonts w:hint="eastAsia" w:ascii="宋体" w:hAnsi="宋体" w:eastAsia="宋体" w:cs="宋体"/>
                <w:color w:val="000000" w:themeColor="text1"/>
                <w:sz w:val="18"/>
                <w:szCs w:val="18"/>
                <w:highlight w:val="none"/>
                <w14:textFill>
                  <w14:solidFill>
                    <w14:schemeClr w14:val="tx1"/>
                  </w14:solidFill>
                </w14:textFill>
              </w:rPr>
              <w:t>本课程适合</w:t>
            </w:r>
            <w:r>
              <w:rPr>
                <w:rFonts w:hint="eastAsia" w:ascii="宋体" w:hAnsi="宋体" w:eastAsia="宋体" w:cs="宋体"/>
                <w:color w:val="000000" w:themeColor="text1"/>
                <w:sz w:val="18"/>
                <w:szCs w:val="18"/>
                <w:highlight w:val="none"/>
                <w:lang w:val="en-US" w:eastAsia="zh-CN"/>
                <w14:textFill>
                  <w14:solidFill>
                    <w14:schemeClr w14:val="tx1"/>
                  </w14:solidFill>
                </w14:textFill>
              </w:rPr>
              <w:t>本校新闻学、数媒技术</w:t>
            </w:r>
            <w:r>
              <w:rPr>
                <w:rFonts w:hint="eastAsia" w:ascii="宋体" w:hAnsi="宋体" w:eastAsia="宋体" w:cs="宋体"/>
                <w:color w:val="000000" w:themeColor="text1"/>
                <w:sz w:val="18"/>
                <w:szCs w:val="18"/>
                <w:highlight w:val="none"/>
                <w14:textFill>
                  <w14:solidFill>
                    <w14:schemeClr w14:val="tx1"/>
                  </w14:solidFill>
                </w14:textFill>
              </w:rPr>
              <w:t>（国教）</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lang w:val="en-US" w:eastAsia="zh-CN"/>
                <w14:textFill>
                  <w14:solidFill>
                    <w14:schemeClr w14:val="tx1"/>
                  </w14:solidFill>
                </w14:textFill>
              </w:rPr>
              <w:t>机制、视觉传达等国际合作项目一</w:t>
            </w:r>
            <w:r>
              <w:rPr>
                <w:rFonts w:hint="eastAsia" w:ascii="宋体" w:hAnsi="宋体" w:eastAsia="宋体" w:cs="宋体"/>
                <w:color w:val="000000" w:themeColor="text1"/>
                <w:sz w:val="18"/>
                <w:szCs w:val="18"/>
                <w:highlight w:val="none"/>
                <w14:textFill>
                  <w14:solidFill>
                    <w14:schemeClr w14:val="tx1"/>
                  </w14:solidFill>
                </w14:textFill>
              </w:rPr>
              <w:t>年级本科生第</w:t>
            </w:r>
            <w:r>
              <w:rPr>
                <w:rFonts w:hint="eastAsia" w:ascii="宋体" w:hAnsi="宋体" w:eastAsia="宋体" w:cs="宋体"/>
                <w:color w:val="000000" w:themeColor="text1"/>
                <w:sz w:val="18"/>
                <w:szCs w:val="18"/>
                <w:highlight w:val="none"/>
                <w:lang w:val="en-US" w:eastAsia="zh-CN"/>
                <w14:textFill>
                  <w14:solidFill>
                    <w14:schemeClr w14:val="tx1"/>
                  </w14:solidFill>
                </w14:textFill>
              </w:rPr>
              <w:t>一</w:t>
            </w:r>
            <w:r>
              <w:rPr>
                <w:rFonts w:hint="eastAsia" w:ascii="宋体" w:hAnsi="宋体" w:eastAsia="宋体" w:cs="宋体"/>
                <w:color w:val="000000" w:themeColor="text1"/>
                <w:sz w:val="18"/>
                <w:szCs w:val="18"/>
                <w:highlight w:val="none"/>
                <w14:textFill>
                  <w14:solidFill>
                    <w14:schemeClr w14:val="tx1"/>
                  </w14:solidFill>
                </w14:textFill>
              </w:rPr>
              <w:t>学期学习，要求学生应具备</w:t>
            </w:r>
            <w:r>
              <w:rPr>
                <w:rFonts w:hint="eastAsia" w:ascii="宋体" w:hAnsi="宋体" w:eastAsia="宋体" w:cs="宋体"/>
                <w:color w:val="000000" w:themeColor="text1"/>
                <w:sz w:val="18"/>
                <w:szCs w:val="18"/>
                <w:highlight w:val="none"/>
                <w:lang w:val="en-US" w:eastAsia="zh-CN"/>
                <w14:textFill>
                  <w14:solidFill>
                    <w14:schemeClr w14:val="tx1"/>
                  </w14:solidFill>
                </w14:textFill>
              </w:rPr>
              <w:t>与雅思5.5分</w:t>
            </w:r>
            <w:r>
              <w:rPr>
                <w:rFonts w:hint="eastAsia" w:ascii="宋体" w:hAnsi="宋体" w:eastAsia="宋体" w:cs="宋体"/>
                <w:color w:val="000000" w:themeColor="text1"/>
                <w:sz w:val="18"/>
                <w:szCs w:val="18"/>
                <w:highlight w:val="none"/>
                <w14:textFill>
                  <w14:solidFill>
                    <w14:schemeClr w14:val="tx1"/>
                  </w14:solidFill>
                </w14:textFill>
              </w:rPr>
              <w:t>对应的</w:t>
            </w:r>
            <w:r>
              <w:rPr>
                <w:rFonts w:hint="eastAsia" w:ascii="宋体" w:hAnsi="宋体" w:eastAsia="宋体" w:cs="宋体"/>
                <w:color w:val="000000" w:themeColor="text1"/>
                <w:sz w:val="18"/>
                <w:szCs w:val="18"/>
                <w:highlight w:val="none"/>
                <w:lang w:val="en-US" w:eastAsia="zh-CN"/>
                <w14:textFill>
                  <w14:solidFill>
                    <w14:schemeClr w14:val="tx1"/>
                  </w14:solidFill>
                </w14:textFill>
              </w:rPr>
              <w:t>阅读与写作</w:t>
            </w:r>
            <w:r>
              <w:rPr>
                <w:rFonts w:hint="eastAsia" w:ascii="宋体" w:hAnsi="宋体" w:eastAsia="宋体" w:cs="宋体"/>
                <w:color w:val="000000" w:themeColor="text1"/>
                <w:sz w:val="18"/>
                <w:szCs w:val="18"/>
                <w:highlight w:val="none"/>
                <w14:textFill>
                  <w14:solidFill>
                    <w14:schemeClr w14:val="tx1"/>
                  </w14:solidFill>
                </w14:textFill>
              </w:rPr>
              <w:t>等技能，同时具备一定的自主学习能力和跨文化交流能力。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trPr>
        <w:tc>
          <w:tcPr>
            <w:tcW w:w="1731" w:type="dxa"/>
            <w:tcBorders>
              <w:top w:val="double" w:color="auto" w:sz="4" w:space="0"/>
              <w:left w:val="single" w:color="auto" w:sz="12" w:space="0"/>
            </w:tcBorders>
            <w:shd w:val="clear" w:color="auto" w:fill="auto"/>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大纲编写人</w:t>
            </w:r>
          </w:p>
        </w:tc>
        <w:tc>
          <w:tcPr>
            <w:tcW w:w="3618" w:type="dxa"/>
            <w:gridSpan w:val="2"/>
            <w:tcBorders>
              <w:top w:val="double" w:color="auto" w:sz="4" w:space="0"/>
            </w:tcBorders>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sz w:val="21"/>
                <w:szCs w:val="21"/>
                <w:highlight w:val="none"/>
              </w:rPr>
              <w:t xml:space="preserve">             </w:t>
            </w:r>
            <w:r>
              <w:rPr>
                <w:sz w:val="21"/>
                <w:szCs w:val="21"/>
                <w:highlight w:val="none"/>
              </w:rPr>
              <w:t xml:space="preserve"> </w:t>
            </w:r>
            <w:r>
              <w:rPr>
                <w:rFonts w:hint="eastAsia"/>
                <w:sz w:val="21"/>
                <w:szCs w:val="21"/>
                <w:highlight w:val="none"/>
                <w:lang w:val="en-US" w:eastAsia="zh-CN"/>
              </w:rPr>
              <w:t xml:space="preserve">任维  </w:t>
            </w:r>
            <w:r>
              <w:rPr>
                <w:rFonts w:hint="eastAsia"/>
                <w:sz w:val="21"/>
                <w:szCs w:val="21"/>
                <w:highlight w:val="none"/>
              </w:rPr>
              <w:t>（签名）</w:t>
            </w:r>
          </w:p>
        </w:tc>
        <w:tc>
          <w:tcPr>
            <w:tcW w:w="1460" w:type="dxa"/>
            <w:gridSpan w:val="2"/>
            <w:tcBorders>
              <w:top w:val="double" w:color="auto" w:sz="4" w:space="0"/>
            </w:tcBorders>
            <w:vAlign w:val="center"/>
          </w:tcPr>
          <w:p>
            <w:pPr>
              <w:widowControl w:val="0"/>
              <w:jc w:val="center"/>
              <w:rPr>
                <w:sz w:val="21"/>
                <w:szCs w:val="21"/>
                <w:highlight w:val="none"/>
              </w:rPr>
            </w:pPr>
            <w:r>
              <w:rPr>
                <w:rFonts w:hint="eastAsia" w:ascii="黑体" w:hAnsi="黑体" w:eastAsia="黑体"/>
                <w:color w:val="000000" w:themeColor="text1"/>
                <w:sz w:val="21"/>
                <w:szCs w:val="21"/>
                <w:highlight w:val="none"/>
                <w14:textFill>
                  <w14:solidFill>
                    <w14:schemeClr w14:val="tx1"/>
                  </w14:solidFill>
                </w14:textFill>
              </w:rPr>
              <w:t>制/修订时间</w:t>
            </w:r>
          </w:p>
        </w:tc>
        <w:tc>
          <w:tcPr>
            <w:tcW w:w="1667" w:type="dxa"/>
            <w:gridSpan w:val="2"/>
            <w:tcBorders>
              <w:top w:val="double" w:color="auto" w:sz="4" w:space="0"/>
              <w:right w:val="single" w:color="auto" w:sz="12" w:space="0"/>
            </w:tcBorders>
            <w:vAlign w:val="center"/>
          </w:tcPr>
          <w:p>
            <w:pPr>
              <w:widowControl w:val="0"/>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2024年</w:t>
            </w:r>
            <w:r>
              <w:rPr>
                <w:rFonts w:hint="eastAsia" w:ascii="Times New Roman" w:hAnsi="Times New Roman"/>
                <w:color w:val="000000"/>
                <w:sz w:val="21"/>
                <w:szCs w:val="21"/>
                <w:highlight w:val="none"/>
                <w:lang w:val="en-US" w:eastAsia="zh-CN"/>
              </w:rPr>
              <w:t>9</w:t>
            </w:r>
            <w:r>
              <w:rPr>
                <w:rFonts w:hint="eastAsia" w:ascii="Times New Roman" w:hAnsi="Times New Roman"/>
                <w:color w:val="000000"/>
                <w:sz w:val="21"/>
                <w:szCs w:val="21"/>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731" w:type="dxa"/>
            <w:tcBorders>
              <w:left w:val="single" w:color="auto" w:sz="12" w:space="0"/>
            </w:tcBorders>
            <w:shd w:val="clear" w:color="auto" w:fill="auto"/>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专业负责人</w:t>
            </w:r>
          </w:p>
        </w:tc>
        <w:tc>
          <w:tcPr>
            <w:tcW w:w="3618" w:type="dxa"/>
            <w:gridSpan w:val="2"/>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sz w:val="21"/>
                <w:szCs w:val="21"/>
                <w:highlight w:val="none"/>
                <w:lang w:val="en-US" w:eastAsia="zh-CN"/>
              </w:rPr>
              <w:t xml:space="preserve">             于文华 </w:t>
            </w:r>
            <w:r>
              <w:rPr>
                <w:rFonts w:hint="eastAsia"/>
                <w:sz w:val="21"/>
                <w:szCs w:val="21"/>
                <w:highlight w:val="none"/>
              </w:rPr>
              <w:t>（签名）</w:t>
            </w:r>
          </w:p>
        </w:tc>
        <w:tc>
          <w:tcPr>
            <w:tcW w:w="1460" w:type="dxa"/>
            <w:gridSpan w:val="2"/>
            <w:vAlign w:val="center"/>
          </w:tcPr>
          <w:p>
            <w:pPr>
              <w:widowControl w:val="0"/>
              <w:jc w:val="center"/>
              <w:rPr>
                <w:sz w:val="21"/>
                <w:szCs w:val="21"/>
                <w:highlight w:val="none"/>
              </w:rPr>
            </w:pPr>
            <w:r>
              <w:rPr>
                <w:rFonts w:hint="eastAsia" w:ascii="黑体" w:hAnsi="黑体" w:eastAsia="黑体"/>
                <w:color w:val="000000" w:themeColor="text1"/>
                <w:sz w:val="21"/>
                <w:szCs w:val="21"/>
                <w:highlight w:val="none"/>
                <w14:textFill>
                  <w14:solidFill>
                    <w14:schemeClr w14:val="tx1"/>
                  </w14:solidFill>
                </w14:textFill>
              </w:rPr>
              <w:t>审定时间</w:t>
            </w:r>
          </w:p>
        </w:tc>
        <w:tc>
          <w:tcPr>
            <w:tcW w:w="1667" w:type="dxa"/>
            <w:gridSpan w:val="2"/>
            <w:tcBorders>
              <w:right w:val="single" w:color="auto" w:sz="12" w:space="0"/>
            </w:tcBorders>
            <w:vAlign w:val="center"/>
          </w:tcPr>
          <w:p>
            <w:pPr>
              <w:widowControl w:val="0"/>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2024年</w:t>
            </w:r>
            <w:r>
              <w:rPr>
                <w:rFonts w:hint="eastAsia" w:ascii="Times New Roman" w:hAnsi="Times New Roman"/>
                <w:color w:val="000000"/>
                <w:sz w:val="21"/>
                <w:szCs w:val="21"/>
                <w:highlight w:val="none"/>
                <w:lang w:val="en-US" w:eastAsia="zh-CN"/>
              </w:rPr>
              <w:t>9</w:t>
            </w:r>
            <w:r>
              <w:rPr>
                <w:rFonts w:hint="eastAsia" w:ascii="Times New Roman" w:hAnsi="Times New Roman"/>
                <w:color w:val="000000"/>
                <w:sz w:val="21"/>
                <w:szCs w:val="21"/>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731" w:type="dxa"/>
            <w:tcBorders>
              <w:left w:val="single" w:color="auto" w:sz="12" w:space="0"/>
              <w:bottom w:val="single" w:color="auto" w:sz="12" w:space="0"/>
            </w:tcBorders>
            <w:shd w:val="clear" w:color="auto" w:fill="auto"/>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ascii="黑体" w:hAnsi="黑体" w:eastAsia="黑体"/>
                <w:color w:val="000000" w:themeColor="text1"/>
                <w:sz w:val="21"/>
                <w:szCs w:val="21"/>
                <w:highlight w:val="none"/>
                <w14:textFill>
                  <w14:solidFill>
                    <w14:schemeClr w14:val="tx1"/>
                  </w14:solidFill>
                </w14:textFill>
              </w:rPr>
              <w:t>学院负责人</w:t>
            </w:r>
          </w:p>
        </w:tc>
        <w:tc>
          <w:tcPr>
            <w:tcW w:w="3618" w:type="dxa"/>
            <w:gridSpan w:val="2"/>
            <w:tcBorders>
              <w:bottom w:val="single" w:color="auto" w:sz="12" w:space="0"/>
            </w:tcBorders>
            <w:vAlign w:val="center"/>
          </w:tcPr>
          <w:p>
            <w:pPr>
              <w:widowControl w:val="0"/>
              <w:jc w:val="center"/>
              <w:rPr>
                <w:rFonts w:ascii="黑体" w:hAnsi="黑体" w:eastAsia="黑体"/>
                <w:color w:val="000000" w:themeColor="text1"/>
                <w:sz w:val="21"/>
                <w:szCs w:val="21"/>
                <w:highlight w:val="none"/>
                <w14:textFill>
                  <w14:solidFill>
                    <w14:schemeClr w14:val="tx1"/>
                  </w14:solidFill>
                </w14:textFill>
              </w:rPr>
            </w:pPr>
            <w:r>
              <w:rPr>
                <w:rFonts w:hint="eastAsia"/>
                <w:sz w:val="21"/>
                <w:szCs w:val="21"/>
                <w:highlight w:val="none"/>
                <w:lang w:val="en-US" w:eastAsia="zh-CN"/>
              </w:rPr>
              <w:t xml:space="preserve">                    </w:t>
            </w:r>
            <w:r>
              <w:rPr>
                <w:rFonts w:hint="eastAsia"/>
                <w:sz w:val="21"/>
                <w:szCs w:val="21"/>
                <w:highlight w:val="none"/>
              </w:rPr>
              <w:t>（签名）</w:t>
            </w:r>
          </w:p>
        </w:tc>
        <w:tc>
          <w:tcPr>
            <w:tcW w:w="1460" w:type="dxa"/>
            <w:gridSpan w:val="2"/>
            <w:tcBorders>
              <w:bottom w:val="single" w:color="auto" w:sz="12" w:space="0"/>
            </w:tcBorders>
            <w:vAlign w:val="center"/>
          </w:tcPr>
          <w:p>
            <w:pPr>
              <w:widowControl w:val="0"/>
              <w:jc w:val="center"/>
              <w:rPr>
                <w:sz w:val="21"/>
                <w:szCs w:val="21"/>
                <w:highlight w:val="none"/>
              </w:rPr>
            </w:pPr>
            <w:r>
              <w:rPr>
                <w:rFonts w:hint="eastAsia" w:ascii="黑体" w:hAnsi="黑体" w:eastAsia="黑体"/>
                <w:color w:val="000000" w:themeColor="text1"/>
                <w:sz w:val="21"/>
                <w:szCs w:val="21"/>
                <w:highlight w:val="none"/>
                <w14:textFill>
                  <w14:solidFill>
                    <w14:schemeClr w14:val="tx1"/>
                  </w14:solidFill>
                </w14:textFill>
              </w:rPr>
              <w:t>批准时间</w:t>
            </w:r>
          </w:p>
        </w:tc>
        <w:tc>
          <w:tcPr>
            <w:tcW w:w="1667" w:type="dxa"/>
            <w:gridSpan w:val="2"/>
            <w:tcBorders>
              <w:bottom w:val="single" w:color="auto" w:sz="12" w:space="0"/>
              <w:right w:val="single" w:color="auto" w:sz="12" w:space="0"/>
            </w:tcBorders>
            <w:vAlign w:val="center"/>
          </w:tcPr>
          <w:p>
            <w:pPr>
              <w:widowControl w:val="0"/>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2024年</w:t>
            </w:r>
            <w:r>
              <w:rPr>
                <w:rFonts w:hint="eastAsia" w:ascii="Times New Roman" w:hAnsi="Times New Roman"/>
                <w:color w:val="000000"/>
                <w:sz w:val="21"/>
                <w:szCs w:val="21"/>
                <w:highlight w:val="none"/>
                <w:lang w:val="en-US" w:eastAsia="zh-CN"/>
              </w:rPr>
              <w:t>9</w:t>
            </w:r>
            <w:r>
              <w:rPr>
                <w:rFonts w:hint="eastAsia" w:ascii="Times New Roman" w:hAnsi="Times New Roman"/>
                <w:color w:val="000000"/>
                <w:sz w:val="21"/>
                <w:szCs w:val="21"/>
                <w:highlight w:val="none"/>
              </w:rPr>
              <w:t>月</w:t>
            </w:r>
          </w:p>
        </w:tc>
      </w:tr>
    </w:tbl>
    <w:p>
      <w:pPr>
        <w:rPr>
          <w:rFonts w:ascii="Arial" w:hAnsi="Arial" w:eastAsia="黑体"/>
          <w:highlight w:val="none"/>
        </w:rPr>
      </w:pPr>
      <w:r>
        <w:rPr>
          <w:rFonts w:hint="eastAsia" w:ascii="黑体" w:hAnsi="黑体" w:eastAsia="黑体" w:cs="黑体"/>
          <w:sz w:val="28"/>
          <w:szCs w:val="28"/>
          <w:highlight w:val="none"/>
        </w:rPr>
        <w:t>二、课程目标与毕业要求</w:t>
      </w:r>
    </w:p>
    <w:p>
      <w:pPr>
        <w:pStyle w:val="23"/>
        <w:spacing w:before="81" w:after="163"/>
        <w:rPr>
          <w:highlight w:val="none"/>
        </w:rPr>
      </w:pPr>
      <w:r>
        <w:rPr>
          <w:rFonts w:hint="eastAsia"/>
          <w:highlight w:val="none"/>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8" w:hRule="atLeast"/>
          <w:jc w:val="center"/>
        </w:trPr>
        <w:tc>
          <w:tcPr>
            <w:tcW w:w="1236" w:type="dxa"/>
            <w:vAlign w:val="center"/>
          </w:tcPr>
          <w:p>
            <w:pPr>
              <w:snapToGrid w:val="0"/>
              <w:jc w:val="center"/>
              <w:rPr>
                <w:rFonts w:ascii="黑体" w:hAnsi="黑体" w:eastAsia="黑体"/>
                <w:bCs/>
                <w:color w:val="000000"/>
                <w:sz w:val="21"/>
                <w:szCs w:val="18"/>
                <w:highlight w:val="none"/>
              </w:rPr>
            </w:pPr>
            <w:r>
              <w:rPr>
                <w:rFonts w:hint="eastAsia" w:ascii="黑体" w:hAnsi="黑体" w:eastAsia="黑体"/>
                <w:bCs/>
                <w:color w:val="000000"/>
                <w:sz w:val="21"/>
                <w:szCs w:val="18"/>
                <w:highlight w:val="none"/>
              </w:rPr>
              <w:t>类型</w:t>
            </w:r>
          </w:p>
        </w:tc>
        <w:tc>
          <w:tcPr>
            <w:tcW w:w="782" w:type="dxa"/>
            <w:shd w:val="clear" w:color="auto" w:fill="auto"/>
            <w:vAlign w:val="center"/>
          </w:tcPr>
          <w:p>
            <w:pPr>
              <w:snapToGrid w:val="0"/>
              <w:jc w:val="center"/>
              <w:rPr>
                <w:rFonts w:ascii="黑体" w:hAnsi="黑体" w:eastAsia="黑体"/>
                <w:bCs/>
                <w:color w:val="000000"/>
                <w:sz w:val="21"/>
                <w:szCs w:val="18"/>
                <w:highlight w:val="none"/>
              </w:rPr>
            </w:pPr>
            <w:r>
              <w:rPr>
                <w:rFonts w:hint="eastAsia" w:ascii="黑体" w:hAnsi="黑体" w:eastAsia="黑体"/>
                <w:bCs/>
                <w:color w:val="000000"/>
                <w:sz w:val="21"/>
                <w:szCs w:val="18"/>
                <w:highlight w:val="none"/>
              </w:rPr>
              <w:t>序号</w:t>
            </w:r>
          </w:p>
        </w:tc>
        <w:tc>
          <w:tcPr>
            <w:tcW w:w="6458" w:type="dxa"/>
            <w:vAlign w:val="center"/>
          </w:tcPr>
          <w:p>
            <w:pPr>
              <w:snapToGrid w:val="0"/>
              <w:jc w:val="center"/>
              <w:rPr>
                <w:rFonts w:ascii="黑体" w:hAnsi="黑体" w:eastAsia="黑体"/>
                <w:bCs/>
                <w:color w:val="000000"/>
                <w:sz w:val="21"/>
                <w:szCs w:val="18"/>
                <w:highlight w:val="none"/>
              </w:rPr>
            </w:pPr>
            <w:r>
              <w:rPr>
                <w:rFonts w:hint="eastAsia" w:ascii="黑体" w:hAnsi="黑体" w:eastAsia="黑体"/>
                <w:bCs/>
                <w:color w:val="000000"/>
                <w:sz w:val="21"/>
                <w:szCs w:val="18"/>
                <w:highlight w:val="none"/>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6" w:hRule="atLeast"/>
          <w:jc w:val="center"/>
        </w:trPr>
        <w:tc>
          <w:tcPr>
            <w:tcW w:w="1236" w:type="dxa"/>
            <w:vAlign w:val="center"/>
          </w:tcPr>
          <w:p>
            <w:pPr>
              <w:snapToGrid w:val="0"/>
              <w:jc w:val="center"/>
              <w:rPr>
                <w:highlight w:val="none"/>
              </w:rPr>
            </w:pPr>
            <w:r>
              <w:rPr>
                <w:rFonts w:hint="eastAsia" w:ascii="黑体" w:hAnsi="黑体" w:eastAsia="黑体"/>
                <w:bCs/>
                <w:color w:val="000000"/>
                <w:sz w:val="21"/>
                <w:szCs w:val="18"/>
                <w:highlight w:val="none"/>
              </w:rPr>
              <w:t>知识目标</w:t>
            </w:r>
          </w:p>
        </w:tc>
        <w:tc>
          <w:tcPr>
            <w:tcW w:w="782" w:type="dxa"/>
            <w:shd w:val="clear" w:color="auto" w:fill="auto"/>
            <w:vAlign w:val="center"/>
          </w:tcPr>
          <w:p>
            <w:pPr>
              <w:snapToGrid w:val="0"/>
              <w:jc w:val="center"/>
              <w:rPr>
                <w:rFonts w:ascii="Arial" w:hAnsi="Arial" w:eastAsia="黑体" w:cs="Arial"/>
                <w:bCs/>
                <w:color w:val="000000"/>
                <w:sz w:val="21"/>
                <w:szCs w:val="18"/>
                <w:highlight w:val="none"/>
              </w:rPr>
            </w:pPr>
            <w:r>
              <w:rPr>
                <w:rFonts w:ascii="Arial" w:hAnsi="Arial" w:eastAsia="黑体" w:cs="Arial"/>
                <w:bCs/>
                <w:color w:val="000000"/>
                <w:sz w:val="21"/>
                <w:szCs w:val="18"/>
                <w:highlight w:val="none"/>
              </w:rPr>
              <w:t>1</w:t>
            </w:r>
          </w:p>
        </w:tc>
        <w:tc>
          <w:tcPr>
            <w:tcW w:w="6458" w:type="dxa"/>
            <w:vAlign w:val="center"/>
          </w:tcPr>
          <w:p>
            <w:pPr>
              <w:pStyle w:val="20"/>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掌握本课程教材所涉及到的</w:t>
            </w:r>
            <w:r>
              <w:rPr>
                <w:rFonts w:hint="eastAsia" w:asciiTheme="minorEastAsia" w:hAnsiTheme="minorEastAsia" w:eastAsiaTheme="minorEastAsia"/>
                <w:sz w:val="21"/>
                <w:szCs w:val="21"/>
                <w:highlight w:val="none"/>
                <w:lang w:val="en-US" w:eastAsia="zh-CN"/>
              </w:rPr>
              <w:t>雅思阅读与写作</w:t>
            </w:r>
            <w:r>
              <w:rPr>
                <w:rFonts w:hint="eastAsia" w:asciiTheme="minorEastAsia" w:hAnsiTheme="minorEastAsia" w:eastAsiaTheme="minorEastAsia"/>
                <w:sz w:val="21"/>
                <w:szCs w:val="21"/>
                <w:highlight w:val="none"/>
              </w:rPr>
              <w:t>词汇与语法句法知识，并能有效运用。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25" w:hRule="atLeast"/>
          <w:jc w:val="center"/>
        </w:trPr>
        <w:tc>
          <w:tcPr>
            <w:tcW w:w="1236" w:type="dxa"/>
            <w:vMerge w:val="restart"/>
            <w:vAlign w:val="center"/>
          </w:tcPr>
          <w:p>
            <w:pPr>
              <w:snapToGrid w:val="0"/>
              <w:jc w:val="center"/>
              <w:rPr>
                <w:highlight w:val="none"/>
              </w:rPr>
            </w:pPr>
            <w:r>
              <w:rPr>
                <w:rFonts w:hint="eastAsia" w:ascii="黑体" w:hAnsi="黑体" w:eastAsia="黑体"/>
                <w:bCs/>
                <w:color w:val="000000"/>
                <w:sz w:val="21"/>
                <w:szCs w:val="18"/>
                <w:highlight w:val="none"/>
              </w:rPr>
              <w:t>技能目标</w:t>
            </w:r>
          </w:p>
        </w:tc>
        <w:tc>
          <w:tcPr>
            <w:tcW w:w="782" w:type="dxa"/>
            <w:shd w:val="clear" w:color="auto" w:fill="auto"/>
            <w:vAlign w:val="center"/>
          </w:tcPr>
          <w:p>
            <w:pPr>
              <w:snapToGrid w:val="0"/>
              <w:jc w:val="center"/>
              <w:rPr>
                <w:rFonts w:ascii="Arial" w:hAnsi="Arial" w:eastAsia="黑体" w:cs="Arial"/>
                <w:bCs/>
                <w:color w:val="000000"/>
                <w:sz w:val="21"/>
                <w:szCs w:val="18"/>
                <w:highlight w:val="none"/>
              </w:rPr>
            </w:pPr>
            <w:r>
              <w:rPr>
                <w:rFonts w:hint="eastAsia" w:ascii="Arial" w:hAnsi="Arial" w:eastAsia="黑体" w:cs="Arial"/>
                <w:bCs/>
                <w:color w:val="000000"/>
                <w:sz w:val="21"/>
                <w:szCs w:val="18"/>
                <w:highlight w:val="none"/>
              </w:rPr>
              <w:t>2</w:t>
            </w:r>
          </w:p>
        </w:tc>
        <w:tc>
          <w:tcPr>
            <w:tcW w:w="6458" w:type="dxa"/>
            <w:vAlign w:val="center"/>
          </w:tcPr>
          <w:p>
            <w:pPr>
              <w:pStyle w:val="20"/>
              <w:rPr>
                <w:rFonts w:asciiTheme="minorEastAsia" w:hAnsiTheme="minorEastAsia" w:eastAsiaTheme="minorEastAsia"/>
                <w:sz w:val="21"/>
                <w:szCs w:val="21"/>
                <w:highlight w:val="none"/>
              </w:rPr>
            </w:pPr>
            <w:r>
              <w:rPr>
                <w:rFonts w:hint="eastAsia" w:asciiTheme="minorEastAsia" w:hAnsiTheme="minorEastAsia" w:eastAsiaTheme="minorEastAsia"/>
                <w:b/>
                <w:sz w:val="21"/>
                <w:szCs w:val="21"/>
                <w:highlight w:val="none"/>
              </w:rPr>
              <w:t>阅读理解能力：</w:t>
            </w:r>
            <w:r>
              <w:rPr>
                <w:rFonts w:hint="eastAsia" w:asciiTheme="minorEastAsia" w:hAnsiTheme="minorEastAsia" w:eastAsiaTheme="minorEastAsia"/>
                <w:sz w:val="21"/>
                <w:szCs w:val="21"/>
                <w:highlight w:val="none"/>
              </w:rPr>
              <w:t>能基本读懂一般性题材的英文文章，阅读速度达到每分钟</w:t>
            </w:r>
            <w:r>
              <w:rPr>
                <w:rFonts w:hint="eastAsia" w:asciiTheme="minorEastAsia" w:hAnsiTheme="minorEastAsia" w:eastAsiaTheme="minorEastAsia"/>
                <w:sz w:val="21"/>
                <w:szCs w:val="21"/>
                <w:highlight w:val="none"/>
                <w:lang w:val="en-US" w:eastAsia="zh-CN"/>
              </w:rPr>
              <w:t>130到150</w:t>
            </w:r>
            <w:r>
              <w:rPr>
                <w:rFonts w:hint="eastAsia" w:asciiTheme="minorEastAsia" w:hAnsiTheme="minorEastAsia" w:eastAsiaTheme="minorEastAsia"/>
                <w:sz w:val="21"/>
                <w:szCs w:val="21"/>
                <w:highlight w:val="none"/>
              </w:rPr>
              <w:t>词。在快速阅读篇幅较长、难度略低的材料时，</w:t>
            </w:r>
            <w:r>
              <w:rPr>
                <w:rFonts w:hint="eastAsia" w:asciiTheme="minorEastAsia" w:hAnsiTheme="minorEastAsia" w:eastAsiaTheme="minorEastAsia"/>
                <w:sz w:val="21"/>
                <w:szCs w:val="21"/>
                <w:highlight w:val="none"/>
                <w:lang w:val="en-US" w:eastAsia="zh-CN"/>
              </w:rPr>
              <w:t>快速</w:t>
            </w:r>
            <w:r>
              <w:rPr>
                <w:rFonts w:hint="eastAsia" w:asciiTheme="minorEastAsia" w:hAnsiTheme="minorEastAsia" w:eastAsiaTheme="minorEastAsia"/>
                <w:sz w:val="21"/>
                <w:szCs w:val="21"/>
                <w:highlight w:val="none"/>
              </w:rPr>
              <w:t>阅读达到每分钟</w:t>
            </w:r>
            <w:r>
              <w:rPr>
                <w:rFonts w:hint="eastAsia" w:asciiTheme="minorEastAsia" w:hAnsiTheme="minorEastAsia" w:eastAsiaTheme="minorEastAsia"/>
                <w:sz w:val="21"/>
                <w:szCs w:val="21"/>
                <w:highlight w:val="none"/>
                <w:lang w:val="en-US" w:eastAsia="zh-CN"/>
              </w:rPr>
              <w:t>160</w:t>
            </w:r>
            <w:r>
              <w:rPr>
                <w:rFonts w:hint="eastAsia" w:asciiTheme="minorEastAsia" w:hAnsiTheme="minorEastAsia" w:eastAsiaTheme="minorEastAsia"/>
                <w:sz w:val="21"/>
                <w:szCs w:val="21"/>
                <w:highlight w:val="none"/>
              </w:rPr>
              <w:t>词。能就阅读材料进行略读和寻读。能借助词典阅读本专业的英语教材和题材熟悉的英文报刊文章，掌握中心大意，理解主要事实和有关细节。能读懂工作、生活中常见的应用问题的材料。能在阅读中使用有效的阅读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236" w:type="dxa"/>
            <w:vMerge w:val="continue"/>
            <w:vAlign w:val="center"/>
          </w:tcPr>
          <w:p>
            <w:pPr>
              <w:pStyle w:val="20"/>
              <w:rPr>
                <w:highlight w:val="none"/>
              </w:rPr>
            </w:pPr>
          </w:p>
        </w:tc>
        <w:tc>
          <w:tcPr>
            <w:tcW w:w="782" w:type="dxa"/>
            <w:shd w:val="clear" w:color="auto" w:fill="auto"/>
            <w:vAlign w:val="center"/>
          </w:tcPr>
          <w:p>
            <w:pPr>
              <w:snapToGrid w:val="0"/>
              <w:jc w:val="center"/>
              <w:rPr>
                <w:rFonts w:ascii="Arial" w:hAnsi="Arial" w:eastAsia="黑体" w:cs="Arial"/>
                <w:bCs/>
                <w:color w:val="000000"/>
                <w:sz w:val="21"/>
                <w:szCs w:val="18"/>
                <w:highlight w:val="none"/>
              </w:rPr>
            </w:pPr>
            <w:r>
              <w:rPr>
                <w:rFonts w:hint="eastAsia" w:ascii="Arial" w:hAnsi="Arial" w:eastAsia="黑体" w:cs="Arial"/>
                <w:bCs/>
                <w:color w:val="000000"/>
                <w:sz w:val="21"/>
                <w:szCs w:val="18"/>
                <w:highlight w:val="none"/>
              </w:rPr>
              <w:t>3</w:t>
            </w:r>
          </w:p>
        </w:tc>
        <w:tc>
          <w:tcPr>
            <w:tcW w:w="6458" w:type="dxa"/>
            <w:vAlign w:val="center"/>
          </w:tcPr>
          <w:p>
            <w:pPr>
              <w:pStyle w:val="20"/>
              <w:rPr>
                <w:rFonts w:asciiTheme="minorEastAsia" w:hAnsiTheme="minorEastAsia" w:eastAsiaTheme="minorEastAsia"/>
                <w:sz w:val="21"/>
                <w:szCs w:val="21"/>
                <w:highlight w:val="none"/>
              </w:rPr>
            </w:pPr>
            <w:r>
              <w:rPr>
                <w:rFonts w:hint="eastAsia" w:asciiTheme="minorEastAsia" w:hAnsiTheme="minorEastAsia" w:eastAsiaTheme="minorEastAsia"/>
                <w:b/>
                <w:sz w:val="21"/>
                <w:szCs w:val="21"/>
                <w:highlight w:val="none"/>
              </w:rPr>
              <w:t>写作能力：</w:t>
            </w:r>
            <w:r>
              <w:rPr>
                <w:rFonts w:hint="eastAsia" w:asciiTheme="minorEastAsia" w:hAnsiTheme="minorEastAsia" w:eastAsiaTheme="minorEastAsia"/>
                <w:sz w:val="21"/>
                <w:szCs w:val="21"/>
                <w:highlight w:val="none"/>
              </w:rPr>
              <w:t>能完成一般性写作任务，能描述个人经历、观感、情感和发生的事件等，能写常见的应用文，</w:t>
            </w:r>
            <w:r>
              <w:rPr>
                <w:rFonts w:hint="eastAsia" w:asciiTheme="minorEastAsia" w:hAnsiTheme="minorEastAsia" w:eastAsiaTheme="minorEastAsia"/>
                <w:sz w:val="21"/>
                <w:szCs w:val="21"/>
                <w:highlight w:val="none"/>
                <w:lang w:val="en-US" w:eastAsia="zh-CN"/>
              </w:rPr>
              <w:t>比如雅思中常见的数据类写作任务，</w:t>
            </w:r>
            <w:r>
              <w:rPr>
                <w:rFonts w:hint="eastAsia" w:asciiTheme="minorEastAsia" w:hAnsiTheme="minorEastAsia" w:eastAsiaTheme="minorEastAsia"/>
                <w:sz w:val="21"/>
                <w:szCs w:val="21"/>
                <w:highlight w:val="none"/>
              </w:rPr>
              <w:t>能在</w:t>
            </w:r>
            <w:r>
              <w:rPr>
                <w:rFonts w:hint="eastAsia" w:asciiTheme="minorEastAsia" w:hAnsiTheme="minorEastAsia" w:eastAsiaTheme="minorEastAsia"/>
                <w:sz w:val="21"/>
                <w:szCs w:val="21"/>
                <w:highlight w:val="none"/>
                <w:lang w:val="en-US" w:eastAsia="zh-CN"/>
              </w:rPr>
              <w:t>20分钟</w:t>
            </w:r>
            <w:r>
              <w:rPr>
                <w:rFonts w:hint="eastAsia" w:asciiTheme="minorEastAsia" w:hAnsiTheme="minorEastAsia" w:eastAsiaTheme="minorEastAsia"/>
                <w:sz w:val="21"/>
                <w:szCs w:val="21"/>
                <w:highlight w:val="none"/>
              </w:rPr>
              <w:t>内就一般性话题或提纲写出不少于</w:t>
            </w:r>
            <w:r>
              <w:rPr>
                <w:rFonts w:hint="eastAsia" w:asciiTheme="minorEastAsia" w:hAnsiTheme="minorEastAsia" w:eastAsiaTheme="minorEastAsia"/>
                <w:sz w:val="21"/>
                <w:szCs w:val="21"/>
                <w:highlight w:val="none"/>
                <w:lang w:val="en-US" w:eastAsia="zh-CN"/>
              </w:rPr>
              <w:t>15</w:t>
            </w:r>
            <w:r>
              <w:rPr>
                <w:rFonts w:hint="eastAsia" w:asciiTheme="minorEastAsia" w:hAnsiTheme="minorEastAsia" w:eastAsiaTheme="minorEastAsia"/>
                <w:sz w:val="21"/>
                <w:szCs w:val="21"/>
                <w:highlight w:val="none"/>
              </w:rPr>
              <w:t>0词的短文，内容基本完整，中心思想明确，用词恰当，语意连贯，能掌握基本的写作技能。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236" w:type="dxa"/>
            <w:vMerge w:val="continue"/>
            <w:vAlign w:val="center"/>
          </w:tcPr>
          <w:p>
            <w:pPr>
              <w:pStyle w:val="20"/>
              <w:rPr>
                <w:highlight w:val="none"/>
              </w:rPr>
            </w:pPr>
          </w:p>
        </w:tc>
        <w:tc>
          <w:tcPr>
            <w:tcW w:w="782" w:type="dxa"/>
            <w:shd w:val="clear" w:color="auto" w:fill="auto"/>
            <w:vAlign w:val="center"/>
          </w:tcPr>
          <w:p>
            <w:pPr>
              <w:snapToGrid w:val="0"/>
              <w:jc w:val="center"/>
              <w:rPr>
                <w:rFonts w:ascii="Arial" w:hAnsi="Arial" w:eastAsia="黑体" w:cs="Arial"/>
                <w:bCs/>
                <w:color w:val="000000"/>
                <w:sz w:val="21"/>
                <w:szCs w:val="18"/>
                <w:highlight w:val="none"/>
              </w:rPr>
            </w:pPr>
            <w:r>
              <w:rPr>
                <w:rFonts w:hint="eastAsia" w:ascii="Arial" w:hAnsi="Arial" w:eastAsia="黑体" w:cs="Arial"/>
                <w:bCs/>
                <w:color w:val="000000"/>
                <w:sz w:val="21"/>
                <w:szCs w:val="18"/>
                <w:highlight w:val="none"/>
              </w:rPr>
              <w:t>4</w:t>
            </w:r>
          </w:p>
        </w:tc>
        <w:tc>
          <w:tcPr>
            <w:tcW w:w="6458" w:type="dxa"/>
            <w:vAlign w:val="center"/>
          </w:tcPr>
          <w:p>
            <w:pPr>
              <w:pStyle w:val="20"/>
              <w:rPr>
                <w:rFonts w:asciiTheme="minorEastAsia" w:hAnsiTheme="minorEastAsia" w:eastAsiaTheme="minorEastAsia"/>
                <w:sz w:val="21"/>
                <w:szCs w:val="21"/>
                <w:highlight w:val="none"/>
              </w:rPr>
            </w:pPr>
            <w:r>
              <w:rPr>
                <w:rFonts w:hint="eastAsia" w:asciiTheme="minorEastAsia" w:hAnsiTheme="minorEastAsia" w:eastAsiaTheme="minorEastAsia"/>
                <w:b/>
                <w:sz w:val="21"/>
                <w:szCs w:val="21"/>
                <w:highlight w:val="none"/>
                <w:lang w:val="en-US" w:eastAsia="zh-CN"/>
              </w:rPr>
              <w:t>交际</w:t>
            </w:r>
            <w:r>
              <w:rPr>
                <w:rFonts w:hint="eastAsia" w:asciiTheme="minorEastAsia" w:hAnsiTheme="minorEastAsia" w:eastAsiaTheme="minorEastAsia"/>
                <w:b/>
                <w:sz w:val="21"/>
                <w:szCs w:val="21"/>
                <w:highlight w:val="none"/>
              </w:rPr>
              <w:t>能力：</w:t>
            </w:r>
            <w:r>
              <w:rPr>
                <w:rFonts w:hint="eastAsia" w:asciiTheme="minorEastAsia" w:hAnsiTheme="minorEastAsia" w:eastAsiaTheme="minorEastAsia"/>
                <w:sz w:val="21"/>
                <w:szCs w:val="21"/>
                <w:highlight w:val="none"/>
              </w:rPr>
              <w:t>能</w:t>
            </w:r>
            <w:r>
              <w:rPr>
                <w:rFonts w:hint="eastAsia" w:asciiTheme="minorEastAsia" w:hAnsiTheme="minorEastAsia" w:eastAsiaTheme="minorEastAsia"/>
                <w:sz w:val="21"/>
                <w:szCs w:val="21"/>
                <w:highlight w:val="none"/>
                <w:lang w:val="en-US" w:eastAsia="zh-CN"/>
              </w:rPr>
              <w:t>借助阅读材料或者写作题目要求，进行基本的观点表达，</w:t>
            </w:r>
            <w:r>
              <w:rPr>
                <w:rFonts w:hint="eastAsia" w:asciiTheme="minorEastAsia" w:hAnsiTheme="minorEastAsia" w:eastAsiaTheme="minorEastAsia"/>
                <w:sz w:val="21"/>
                <w:szCs w:val="21"/>
                <w:highlight w:val="none"/>
              </w:rPr>
              <w:t>无重大的理解和语言表达错误。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236" w:type="dxa"/>
            <w:vAlign w:val="center"/>
          </w:tcPr>
          <w:p>
            <w:pPr>
              <w:snapToGrid w:val="0"/>
              <w:jc w:val="center"/>
              <w:rPr>
                <w:rFonts w:ascii="Arial" w:hAnsi="Arial" w:eastAsia="黑体" w:cs="Arial"/>
                <w:bCs/>
                <w:color w:val="000000"/>
                <w:sz w:val="21"/>
                <w:szCs w:val="18"/>
                <w:highlight w:val="none"/>
              </w:rPr>
            </w:pPr>
            <w:r>
              <w:rPr>
                <w:rFonts w:hint="eastAsia" w:ascii="Arial" w:hAnsi="Arial" w:eastAsia="黑体" w:cs="Arial"/>
                <w:bCs/>
                <w:color w:val="000000"/>
                <w:sz w:val="21"/>
                <w:szCs w:val="18"/>
                <w:highlight w:val="none"/>
              </w:rPr>
              <w:t>素养目标</w:t>
            </w:r>
          </w:p>
          <w:p>
            <w:pPr>
              <w:snapToGrid w:val="0"/>
              <w:jc w:val="center"/>
              <w:rPr>
                <w:highlight w:val="none"/>
              </w:rPr>
            </w:pPr>
            <w:r>
              <w:rPr>
                <w:rFonts w:hint="eastAsia" w:ascii="黑体" w:hAnsi="黑体" w:eastAsia="黑体"/>
                <w:bCs/>
                <w:color w:val="000000"/>
                <w:sz w:val="21"/>
                <w:szCs w:val="18"/>
                <w:highlight w:val="none"/>
              </w:rPr>
              <w:t>(含课程思政目标</w:t>
            </w:r>
            <w:r>
              <w:rPr>
                <w:rFonts w:ascii="黑体" w:hAnsi="黑体" w:eastAsia="黑体"/>
                <w:bCs/>
                <w:color w:val="000000"/>
                <w:sz w:val="21"/>
                <w:szCs w:val="18"/>
                <w:highlight w:val="none"/>
              </w:rPr>
              <w:t>)</w:t>
            </w:r>
          </w:p>
        </w:tc>
        <w:tc>
          <w:tcPr>
            <w:tcW w:w="782" w:type="dxa"/>
            <w:shd w:val="clear" w:color="auto" w:fill="auto"/>
            <w:vAlign w:val="center"/>
          </w:tcPr>
          <w:p>
            <w:pPr>
              <w:snapToGrid w:val="0"/>
              <w:jc w:val="center"/>
              <w:rPr>
                <w:rFonts w:ascii="Arial" w:hAnsi="Arial" w:eastAsia="黑体" w:cs="Arial"/>
                <w:bCs/>
                <w:color w:val="000000"/>
                <w:sz w:val="21"/>
                <w:szCs w:val="18"/>
                <w:highlight w:val="none"/>
              </w:rPr>
            </w:pPr>
            <w:r>
              <w:rPr>
                <w:rFonts w:hint="eastAsia" w:ascii="Arial" w:hAnsi="Arial" w:eastAsia="黑体" w:cs="Arial"/>
                <w:bCs/>
                <w:color w:val="000000"/>
                <w:sz w:val="21"/>
                <w:szCs w:val="18"/>
                <w:highlight w:val="none"/>
              </w:rPr>
              <w:t>5</w:t>
            </w:r>
          </w:p>
        </w:tc>
        <w:tc>
          <w:tcPr>
            <w:tcW w:w="6458" w:type="dxa"/>
            <w:vAlign w:val="center"/>
          </w:tcPr>
          <w:p>
            <w:pPr>
              <w:pStyle w:val="20"/>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加深学生对不同文化的理解，增强文化自信和人文素养，弘扬社会主义核心价值观，树立家国情怀。</w:t>
            </w:r>
          </w:p>
        </w:tc>
      </w:tr>
    </w:tbl>
    <w:p>
      <w:pPr>
        <w:pStyle w:val="23"/>
        <w:spacing w:before="163" w:beforeLines="50" w:after="163"/>
        <w:rPr>
          <w:highlight w:val="none"/>
        </w:rPr>
      </w:pPr>
      <w:r>
        <w:rPr>
          <w:rFonts w:hint="eastAsia"/>
          <w:highlight w:val="none"/>
        </w:rPr>
        <w:t>（二）课程支撑的毕业要求</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47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Mar>
              <w:top w:w="57" w:type="dxa"/>
              <w:left w:w="85" w:type="dxa"/>
              <w:bottom w:w="57" w:type="dxa"/>
              <w:right w:w="85" w:type="dxa"/>
            </w:tcMar>
          </w:tcPr>
          <w:p>
            <w:pPr>
              <w:pStyle w:val="20"/>
              <w:rPr>
                <w:rFonts w:ascii="宋体" w:hAnsi="宋体" w:eastAsia="宋体"/>
                <w:sz w:val="21"/>
                <w:szCs w:val="21"/>
                <w:highlight w:val="none"/>
              </w:rPr>
            </w:pPr>
            <w:r>
              <w:rPr>
                <w:rFonts w:hint="eastAsia" w:ascii="宋体" w:hAnsi="宋体" w:eastAsia="宋体"/>
                <w:sz w:val="21"/>
                <w:szCs w:val="21"/>
                <w:highlight w:val="none"/>
              </w:rPr>
              <w:t>LO1品德修养：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pPr>
              <w:pStyle w:val="20"/>
              <w:rPr>
                <w:rFonts w:ascii="宋体" w:hAnsi="宋体" w:eastAsia="宋体"/>
                <w:sz w:val="21"/>
                <w:szCs w:val="21"/>
                <w:highlight w:val="none"/>
              </w:rPr>
            </w:pPr>
            <w:r>
              <w:rPr>
                <w:rFonts w:hint="eastAsia" w:ascii="宋体" w:hAnsi="宋体" w:eastAsia="宋体"/>
                <w:sz w:val="21"/>
                <w:szCs w:val="21"/>
                <w:highlight w:val="none"/>
              </w:rPr>
              <w:t>①爱党爱国，坚决拥护党的领导，热爱祖国的大好河山、悠久历史、灿烂文化，自觉维护民族利益和国家尊严。</w:t>
            </w: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Mar>
              <w:top w:w="57" w:type="dxa"/>
              <w:left w:w="85" w:type="dxa"/>
              <w:bottom w:w="57" w:type="dxa"/>
              <w:right w:w="85" w:type="dxa"/>
            </w:tcMar>
          </w:tcPr>
          <w:p>
            <w:pPr>
              <w:pStyle w:val="20"/>
              <w:rPr>
                <w:rFonts w:ascii="宋体" w:hAnsi="宋体" w:eastAsia="宋体"/>
                <w:sz w:val="21"/>
                <w:szCs w:val="21"/>
                <w:highlight w:val="none"/>
              </w:rPr>
            </w:pPr>
            <w:r>
              <w:rPr>
                <w:rFonts w:hint="eastAsia" w:ascii="宋体" w:hAnsi="宋体" w:eastAsia="宋体"/>
                <w:sz w:val="21"/>
                <w:szCs w:val="21"/>
                <w:highlight w:val="none"/>
              </w:rPr>
              <w:t>LO3 表达沟通:理解他人的观点，尊重他人的价值观，能在不同场合用书面或口头形式进行有效沟通。</w:t>
            </w:r>
          </w:p>
          <w:p>
            <w:pPr>
              <w:pStyle w:val="20"/>
              <w:rPr>
                <w:rFonts w:ascii="宋体" w:hAnsi="宋体" w:eastAsia="宋体"/>
                <w:sz w:val="21"/>
                <w:szCs w:val="21"/>
                <w:highlight w:val="none"/>
              </w:rPr>
            </w:pPr>
            <w:r>
              <w:rPr>
                <w:rFonts w:hint="eastAsia" w:ascii="宋体" w:hAnsi="宋体" w:eastAsia="宋体"/>
                <w:sz w:val="21"/>
                <w:szCs w:val="21"/>
                <w:highlight w:val="none"/>
              </w:rPr>
              <w:t>②应用书面</w:t>
            </w:r>
            <w:r>
              <w:rPr>
                <w:rFonts w:hint="eastAsia" w:ascii="宋体" w:hAnsi="宋体" w:eastAsia="宋体"/>
                <w:sz w:val="21"/>
                <w:szCs w:val="21"/>
                <w:highlight w:val="none"/>
                <w:lang w:val="en-US" w:eastAsia="zh-CN"/>
              </w:rPr>
              <w:t>表达</w:t>
            </w:r>
            <w:r>
              <w:rPr>
                <w:rFonts w:hint="eastAsia" w:ascii="宋体" w:hAnsi="宋体" w:eastAsia="宋体"/>
                <w:sz w:val="21"/>
                <w:szCs w:val="21"/>
                <w:highlight w:val="none"/>
              </w:rPr>
              <w:t>，阐释自己的观点，有效沟通。</w:t>
            </w: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rPr>
          <w:trHeight w:val="395" w:hRule="atLeast"/>
        </w:trPr>
        <w:tc>
          <w:tcPr>
            <w:tcW w:w="8296" w:type="dxa"/>
            <w:tcMar>
              <w:top w:w="57" w:type="dxa"/>
              <w:left w:w="85" w:type="dxa"/>
              <w:bottom w:w="57" w:type="dxa"/>
              <w:right w:w="85" w:type="dxa"/>
            </w:tcMar>
          </w:tcPr>
          <w:p>
            <w:pPr>
              <w:pStyle w:val="20"/>
              <w:rPr>
                <w:rFonts w:ascii="宋体" w:hAnsi="宋体" w:eastAsia="宋体"/>
                <w:sz w:val="21"/>
                <w:szCs w:val="21"/>
                <w:highlight w:val="none"/>
              </w:rPr>
            </w:pPr>
            <w:r>
              <w:rPr>
                <w:rFonts w:hint="eastAsia" w:ascii="宋体" w:hAnsi="宋体" w:eastAsia="宋体"/>
                <w:sz w:val="21"/>
                <w:szCs w:val="21"/>
                <w:highlight w:val="none"/>
              </w:rPr>
              <w:t>LO4 自主学习:能根据环境需要确定自己的学习目标，并主动地通过搜集信息、分析信息、讨论、实践、质疑、创造等方法来实现学习目标。</w:t>
            </w:r>
          </w:p>
          <w:p>
            <w:pPr>
              <w:pStyle w:val="20"/>
              <w:rPr>
                <w:rFonts w:ascii="宋体" w:hAnsi="宋体" w:eastAsia="宋体"/>
                <w:sz w:val="21"/>
                <w:szCs w:val="21"/>
                <w:highlight w:val="none"/>
              </w:rPr>
            </w:pPr>
            <w:r>
              <w:rPr>
                <w:rFonts w:hint="eastAsia" w:ascii="宋体" w:hAnsi="宋体" w:eastAsia="宋体"/>
                <w:sz w:val="21"/>
                <w:szCs w:val="21"/>
                <w:highlight w:val="none"/>
              </w:rPr>
              <w:t>②能搜集、获取达到目标所需要的学习资源，实施学习计划、反思学习计划、持续改进，达到学习目标。</w:t>
            </w: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Mar>
              <w:top w:w="57" w:type="dxa"/>
              <w:left w:w="85" w:type="dxa"/>
              <w:bottom w:w="57" w:type="dxa"/>
              <w:right w:w="85" w:type="dxa"/>
            </w:tcMar>
          </w:tcPr>
          <w:p>
            <w:pPr>
              <w:pStyle w:val="20"/>
              <w:rPr>
                <w:rFonts w:ascii="宋体" w:hAnsi="宋体" w:eastAsia="宋体"/>
                <w:sz w:val="21"/>
                <w:szCs w:val="21"/>
                <w:highlight w:val="none"/>
              </w:rPr>
            </w:pPr>
            <w:r>
              <w:rPr>
                <w:rFonts w:hint="eastAsia" w:ascii="宋体" w:hAnsi="宋体" w:eastAsia="宋体"/>
                <w:sz w:val="21"/>
                <w:szCs w:val="21"/>
                <w:highlight w:val="none"/>
              </w:rPr>
              <w:t>LO8 国际视野:具有基本的外语表达沟通能力与跨文化理解能力，有国际竞争与合作的意识。</w:t>
            </w:r>
          </w:p>
          <w:p>
            <w:pPr>
              <w:pStyle w:val="20"/>
              <w:rPr>
                <w:rFonts w:ascii="宋体" w:hAnsi="宋体" w:eastAsia="宋体"/>
                <w:sz w:val="21"/>
                <w:szCs w:val="21"/>
                <w:highlight w:val="none"/>
              </w:rPr>
            </w:pPr>
            <w:r>
              <w:rPr>
                <w:rFonts w:hint="eastAsia" w:ascii="宋体" w:hAnsi="宋体" w:eastAsia="宋体"/>
                <w:sz w:val="21"/>
                <w:szCs w:val="21"/>
                <w:highlight w:val="none"/>
              </w:rPr>
              <w:t>②理解其他国家历史文化，有跨文化交流能力。</w:t>
            </w:r>
          </w:p>
        </w:tc>
      </w:tr>
    </w:tbl>
    <w:p>
      <w:pPr>
        <w:pStyle w:val="23"/>
        <w:spacing w:before="163" w:beforeLines="50" w:after="163"/>
        <w:rPr>
          <w:highlight w:val="none"/>
        </w:rPr>
      </w:pPr>
      <w:r>
        <w:rPr>
          <w:rFonts w:hint="eastAsia"/>
          <w:highlight w:val="none"/>
        </w:rPr>
        <w:t xml:space="preserve">（三）毕业要求与课程目标的关系 </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57" w:type="dxa"/>
          <w:left w:w="85" w:type="dxa"/>
          <w:bottom w:w="57" w:type="dxa"/>
          <w:right w:w="85" w:type="dxa"/>
        </w:tblCellMar>
      </w:tblPr>
      <w:tblGrid>
        <w:gridCol w:w="697"/>
        <w:gridCol w:w="704"/>
        <w:gridCol w:w="651"/>
        <w:gridCol w:w="5177"/>
        <w:gridCol w:w="124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642" w:hRule="atLeast"/>
          <w:jc w:val="center"/>
        </w:trPr>
        <w:tc>
          <w:tcPr>
            <w:tcW w:w="697" w:type="dxa"/>
            <w:tcBorders>
              <w:tl2br w:val="nil"/>
              <w:tr2bl w:val="nil"/>
            </w:tcBorders>
            <w:shd w:val="clear" w:color="auto" w:fill="auto"/>
            <w:vAlign w:val="center"/>
          </w:tcPr>
          <w:p>
            <w:pPr>
              <w:pStyle w:val="19"/>
              <w:rPr>
                <w:szCs w:val="16"/>
                <w:highlight w:val="none"/>
              </w:rPr>
            </w:pPr>
            <w:r>
              <w:rPr>
                <w:rFonts w:hint="eastAsia" w:ascii="黑体" w:hAnsi="黑体"/>
                <w:szCs w:val="18"/>
                <w:highlight w:val="none"/>
              </w:rPr>
              <w:t>毕业要求</w:t>
            </w:r>
          </w:p>
        </w:tc>
        <w:tc>
          <w:tcPr>
            <w:tcW w:w="704" w:type="dxa"/>
            <w:tcBorders>
              <w:tl2br w:val="nil"/>
              <w:tr2bl w:val="nil"/>
            </w:tcBorders>
            <w:vAlign w:val="center"/>
          </w:tcPr>
          <w:p>
            <w:pPr>
              <w:pStyle w:val="19"/>
              <w:rPr>
                <w:szCs w:val="16"/>
                <w:highlight w:val="none"/>
              </w:rPr>
            </w:pPr>
            <w:r>
              <w:rPr>
                <w:rFonts w:hint="eastAsia"/>
                <w:szCs w:val="16"/>
                <w:highlight w:val="none"/>
              </w:rPr>
              <w:t>指标点</w:t>
            </w:r>
          </w:p>
        </w:tc>
        <w:tc>
          <w:tcPr>
            <w:tcW w:w="651" w:type="dxa"/>
            <w:tcBorders>
              <w:tl2br w:val="nil"/>
              <w:tr2bl w:val="nil"/>
            </w:tcBorders>
            <w:shd w:val="clear" w:color="auto" w:fill="auto"/>
            <w:vAlign w:val="center"/>
          </w:tcPr>
          <w:p>
            <w:pPr>
              <w:pStyle w:val="19"/>
              <w:rPr>
                <w:szCs w:val="16"/>
                <w:highlight w:val="none"/>
              </w:rPr>
            </w:pPr>
            <w:r>
              <w:rPr>
                <w:rFonts w:hint="eastAsia"/>
                <w:szCs w:val="16"/>
                <w:highlight w:val="none"/>
              </w:rPr>
              <w:t>支撑度</w:t>
            </w:r>
          </w:p>
        </w:tc>
        <w:tc>
          <w:tcPr>
            <w:tcW w:w="5177" w:type="dxa"/>
            <w:tcBorders>
              <w:tl2br w:val="nil"/>
              <w:tr2bl w:val="nil"/>
            </w:tcBorders>
            <w:vAlign w:val="center"/>
          </w:tcPr>
          <w:p>
            <w:pPr>
              <w:pStyle w:val="19"/>
              <w:rPr>
                <w:szCs w:val="16"/>
                <w:highlight w:val="none"/>
              </w:rPr>
            </w:pPr>
            <w:r>
              <w:rPr>
                <w:rFonts w:hint="eastAsia"/>
                <w:szCs w:val="16"/>
                <w:highlight w:val="none"/>
              </w:rPr>
              <w:t>课程目标</w:t>
            </w:r>
          </w:p>
        </w:tc>
        <w:tc>
          <w:tcPr>
            <w:tcW w:w="1247" w:type="dxa"/>
            <w:tcBorders>
              <w:tl2br w:val="nil"/>
              <w:tr2bl w:val="nil"/>
            </w:tcBorders>
            <w:vAlign w:val="center"/>
          </w:tcPr>
          <w:p>
            <w:pPr>
              <w:pStyle w:val="19"/>
              <w:rPr>
                <w:szCs w:val="16"/>
                <w:highlight w:val="none"/>
              </w:rPr>
            </w:pPr>
            <w:r>
              <w:rPr>
                <w:rFonts w:hint="eastAsia"/>
                <w:szCs w:val="16"/>
                <w:highlight w:val="none"/>
              </w:rPr>
              <w:t>对指标点的</w:t>
            </w:r>
          </w:p>
          <w:p>
            <w:pPr>
              <w:pStyle w:val="19"/>
              <w:rPr>
                <w:szCs w:val="16"/>
                <w:highlight w:val="none"/>
              </w:rPr>
            </w:pPr>
            <w:r>
              <w:rPr>
                <w:rFonts w:hint="eastAsia"/>
                <w:szCs w:val="16"/>
                <w:highlight w:val="none"/>
              </w:rPr>
              <w:t>贡献度</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40" w:hRule="atLeast"/>
          <w:jc w:val="center"/>
        </w:trPr>
        <w:tc>
          <w:tcPr>
            <w:tcW w:w="697" w:type="dxa"/>
            <w:tcBorders>
              <w:tl2br w:val="nil"/>
              <w:tr2bl w:val="nil"/>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LO1</w:t>
            </w:r>
          </w:p>
        </w:tc>
        <w:tc>
          <w:tcPr>
            <w:tcW w:w="704" w:type="dxa"/>
            <w:tcBorders>
              <w:tl2br w:val="nil"/>
              <w:tr2bl w:val="nil"/>
            </w:tcBorders>
            <w:vAlign w:val="center"/>
          </w:tcPr>
          <w:p>
            <w:pPr>
              <w:pStyle w:val="20"/>
              <w:jc w:val="center"/>
              <w:rPr>
                <w:rFonts w:cs="Times New Roman" w:asciiTheme="minorEastAsia" w:hAnsiTheme="minorEastAsia" w:eastAsiaTheme="minorEastAsia"/>
                <w:sz w:val="21"/>
                <w:szCs w:val="21"/>
                <w:highlight w:val="none"/>
              </w:rPr>
            </w:pPr>
            <w:r>
              <w:rPr>
                <w:rFonts w:asciiTheme="minorEastAsia" w:hAnsiTheme="minorEastAsia" w:eastAsiaTheme="minorEastAsia"/>
                <w:sz w:val="21"/>
                <w:szCs w:val="21"/>
                <w:highlight w:val="none"/>
              </w:rPr>
              <w:t>①</w:t>
            </w:r>
          </w:p>
        </w:tc>
        <w:tc>
          <w:tcPr>
            <w:tcW w:w="651" w:type="dxa"/>
            <w:tcBorders>
              <w:tl2br w:val="nil"/>
              <w:tr2bl w:val="nil"/>
            </w:tcBorders>
            <w:shd w:val="clear" w:color="auto" w:fill="auto"/>
            <w:vAlign w:val="center"/>
          </w:tcPr>
          <w:p>
            <w:pPr>
              <w:pStyle w:val="20"/>
              <w:jc w:val="center"/>
              <w:rPr>
                <w:rFonts w:hint="eastAsia" w:asciiTheme="minorEastAsia" w:hAnsiTheme="minorEastAsia" w:eastAsiaTheme="minorEastAsia"/>
                <w:sz w:val="21"/>
                <w:szCs w:val="21"/>
                <w:highlight w:val="none"/>
                <w:lang w:eastAsia="zh-CN"/>
              </w:rPr>
            </w:pPr>
            <w:r>
              <w:rPr>
                <w:rFonts w:hint="eastAsia" w:asciiTheme="minorEastAsia" w:hAnsiTheme="minorEastAsia" w:eastAsiaTheme="minorEastAsia"/>
                <w:sz w:val="21"/>
                <w:szCs w:val="21"/>
                <w:highlight w:val="none"/>
                <w:lang w:val="en-US" w:eastAsia="zh-CN"/>
              </w:rPr>
              <w:t>L</w:t>
            </w:r>
          </w:p>
        </w:tc>
        <w:tc>
          <w:tcPr>
            <w:tcW w:w="5177" w:type="dxa"/>
            <w:tcBorders>
              <w:tl2br w:val="nil"/>
              <w:tr2bl w:val="nil"/>
            </w:tcBorders>
            <w:vAlign w:val="center"/>
          </w:tcPr>
          <w:p>
            <w:pPr>
              <w:pStyle w:val="20"/>
              <w:rPr>
                <w:rFonts w:asciiTheme="minorEastAsia" w:hAnsiTheme="minorEastAsia" w:eastAsiaTheme="minorEastAsia"/>
                <w:sz w:val="21"/>
                <w:szCs w:val="21"/>
                <w:highlight w:val="none"/>
              </w:rPr>
            </w:pPr>
            <w:r>
              <w:rPr>
                <w:rFonts w:hint="eastAsia" w:ascii="宋体" w:hAnsi="宋体" w:eastAsia="宋体"/>
                <w:sz w:val="21"/>
                <w:szCs w:val="21"/>
                <w:highlight w:val="none"/>
              </w:rPr>
              <w:t>①爱党爱国，坚决拥护党的领导，热爱祖国的大好河山、悠久历史、灿烂文化，自觉维护民族利益和国家尊严。</w:t>
            </w:r>
          </w:p>
          <w:p>
            <w:pPr>
              <w:pStyle w:val="20"/>
              <w:rPr>
                <w:rFonts w:asciiTheme="minorEastAsia" w:hAnsiTheme="minorEastAsia" w:eastAsiaTheme="minorEastAsia"/>
                <w:sz w:val="21"/>
                <w:szCs w:val="21"/>
                <w:highlight w:val="none"/>
              </w:rPr>
            </w:pPr>
            <w:r>
              <w:rPr>
                <w:rFonts w:hint="eastAsia" w:asciiTheme="minorEastAsia" w:hAnsiTheme="minorEastAsia" w:eastAsiaTheme="minorEastAsia"/>
                <w:b/>
                <w:bCs/>
                <w:sz w:val="21"/>
                <w:szCs w:val="21"/>
                <w:highlight w:val="none"/>
                <w:lang w:val="en-US" w:eastAsia="zh-CN"/>
              </w:rPr>
              <w:t>文化自信：</w:t>
            </w:r>
            <w:r>
              <w:rPr>
                <w:rFonts w:hint="eastAsia" w:asciiTheme="minorEastAsia" w:hAnsiTheme="minorEastAsia" w:eastAsiaTheme="minorEastAsia"/>
                <w:sz w:val="21"/>
                <w:szCs w:val="21"/>
                <w:highlight w:val="none"/>
              </w:rPr>
              <w:t>加深学生对不同文化的理解，增强文化自信和人文素养，弘扬社会主义核心价值观，树立家国情怀。</w:t>
            </w:r>
          </w:p>
        </w:tc>
        <w:tc>
          <w:tcPr>
            <w:tcW w:w="1247" w:type="dxa"/>
            <w:tcBorders>
              <w:tl2br w:val="nil"/>
              <w:tr2bl w:val="nil"/>
            </w:tcBorders>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1753" w:hRule="atLeast"/>
          <w:jc w:val="center"/>
        </w:trPr>
        <w:tc>
          <w:tcPr>
            <w:tcW w:w="697" w:type="dxa"/>
            <w:tcBorders>
              <w:tl2br w:val="nil"/>
              <w:tr2bl w:val="nil"/>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LO3</w:t>
            </w:r>
          </w:p>
        </w:tc>
        <w:tc>
          <w:tcPr>
            <w:tcW w:w="704" w:type="dxa"/>
            <w:tcBorders>
              <w:tl2br w:val="nil"/>
              <w:tr2bl w:val="nil"/>
            </w:tcBorders>
            <w:vAlign w:val="center"/>
          </w:tcPr>
          <w:p>
            <w:pPr>
              <w:pStyle w:val="20"/>
              <w:jc w:val="center"/>
              <w:rPr>
                <w:rFonts w:cs="Times New Roman" w:asciiTheme="minorEastAsia" w:hAnsiTheme="minorEastAsia" w:eastAsiaTheme="minorEastAsia"/>
                <w:sz w:val="21"/>
                <w:szCs w:val="21"/>
                <w:highlight w:val="none"/>
              </w:rPr>
            </w:pPr>
            <w:r>
              <w:rPr>
                <w:rFonts w:asciiTheme="minorEastAsia" w:hAnsiTheme="minorEastAsia" w:eastAsiaTheme="minorEastAsia"/>
                <w:sz w:val="21"/>
                <w:szCs w:val="21"/>
                <w:highlight w:val="none"/>
              </w:rPr>
              <w:t>②</w:t>
            </w:r>
          </w:p>
        </w:tc>
        <w:tc>
          <w:tcPr>
            <w:tcW w:w="651" w:type="dxa"/>
            <w:tcBorders>
              <w:tl2br w:val="nil"/>
              <w:tr2bl w:val="nil"/>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H</w:t>
            </w:r>
          </w:p>
        </w:tc>
        <w:tc>
          <w:tcPr>
            <w:tcW w:w="5177" w:type="dxa"/>
            <w:tcBorders>
              <w:tl2br w:val="nil"/>
              <w:tr2bl w:val="nil"/>
            </w:tcBorders>
            <w:vAlign w:val="center"/>
          </w:tcPr>
          <w:p>
            <w:pPr>
              <w:pStyle w:val="20"/>
              <w:numPr>
                <w:ilvl w:val="0"/>
                <w:numId w:val="0"/>
              </w:numPr>
              <w:rPr>
                <w:rFonts w:hint="eastAsia" w:ascii="宋体" w:hAnsi="宋体" w:eastAsia="宋体"/>
                <w:sz w:val="21"/>
                <w:szCs w:val="21"/>
                <w:highlight w:val="none"/>
              </w:rPr>
            </w:pPr>
            <w:r>
              <w:rPr>
                <w:rFonts w:hint="eastAsia" w:ascii="宋体" w:hAnsi="宋体" w:eastAsia="宋体"/>
                <w:sz w:val="21"/>
                <w:szCs w:val="21"/>
                <w:highlight w:val="none"/>
              </w:rPr>
              <w:t>②应用书面</w:t>
            </w:r>
            <w:r>
              <w:rPr>
                <w:rFonts w:hint="eastAsia" w:ascii="宋体" w:hAnsi="宋体" w:eastAsia="宋体"/>
                <w:sz w:val="21"/>
                <w:szCs w:val="21"/>
                <w:highlight w:val="none"/>
                <w:lang w:val="en-US" w:eastAsia="zh-CN"/>
              </w:rPr>
              <w:t>表达</w:t>
            </w:r>
            <w:r>
              <w:rPr>
                <w:rFonts w:hint="eastAsia" w:ascii="宋体" w:hAnsi="宋体" w:eastAsia="宋体"/>
                <w:sz w:val="21"/>
                <w:szCs w:val="21"/>
                <w:highlight w:val="none"/>
              </w:rPr>
              <w:t>，阐释自己的观点，有效沟通。</w:t>
            </w:r>
          </w:p>
          <w:p>
            <w:pPr>
              <w:pStyle w:val="20"/>
              <w:numPr>
                <w:ilvl w:val="0"/>
                <w:numId w:val="0"/>
              </w:numPr>
              <w:rPr>
                <w:rFonts w:asciiTheme="minorEastAsia" w:hAnsiTheme="minorEastAsia" w:eastAsiaTheme="minorEastAsia"/>
                <w:sz w:val="21"/>
                <w:szCs w:val="21"/>
                <w:highlight w:val="none"/>
              </w:rPr>
            </w:pPr>
            <w:r>
              <w:rPr>
                <w:rFonts w:hint="eastAsia" w:asciiTheme="minorEastAsia" w:hAnsiTheme="minorEastAsia" w:eastAsiaTheme="minorEastAsia"/>
                <w:b/>
                <w:sz w:val="21"/>
                <w:szCs w:val="21"/>
                <w:highlight w:val="none"/>
              </w:rPr>
              <w:t>写作能力：</w:t>
            </w:r>
            <w:r>
              <w:rPr>
                <w:rFonts w:hint="eastAsia" w:asciiTheme="minorEastAsia" w:hAnsiTheme="minorEastAsia" w:eastAsiaTheme="minorEastAsia"/>
                <w:sz w:val="21"/>
                <w:szCs w:val="21"/>
                <w:highlight w:val="none"/>
              </w:rPr>
              <w:t>能完成一般性写作任务，能描述个人经历、观感、情感和发生的事件等，能写常见的应用文，能在</w:t>
            </w:r>
            <w:r>
              <w:rPr>
                <w:rFonts w:hint="eastAsia" w:asciiTheme="minorEastAsia" w:hAnsiTheme="minorEastAsia" w:eastAsiaTheme="minorEastAsia"/>
                <w:sz w:val="21"/>
                <w:szCs w:val="21"/>
                <w:highlight w:val="none"/>
                <w:lang w:val="en-US" w:eastAsia="zh-CN"/>
              </w:rPr>
              <w:t>20分钟</w:t>
            </w:r>
            <w:r>
              <w:rPr>
                <w:rFonts w:hint="eastAsia" w:asciiTheme="minorEastAsia" w:hAnsiTheme="minorEastAsia" w:eastAsiaTheme="minorEastAsia"/>
                <w:sz w:val="21"/>
                <w:szCs w:val="21"/>
                <w:highlight w:val="none"/>
              </w:rPr>
              <w:t>内就一般性话题或提纲写出不少于1</w:t>
            </w:r>
            <w:r>
              <w:rPr>
                <w:rFonts w:hint="eastAsia" w:asciiTheme="minorEastAsia" w:hAnsiTheme="minorEastAsia" w:eastAsiaTheme="minorEastAsia"/>
                <w:sz w:val="21"/>
                <w:szCs w:val="21"/>
                <w:highlight w:val="none"/>
                <w:lang w:val="en-US" w:eastAsia="zh-CN"/>
              </w:rPr>
              <w:t>5</w:t>
            </w:r>
            <w:r>
              <w:rPr>
                <w:rFonts w:hint="eastAsia" w:asciiTheme="minorEastAsia" w:hAnsiTheme="minorEastAsia" w:eastAsiaTheme="minorEastAsia"/>
                <w:sz w:val="21"/>
                <w:szCs w:val="21"/>
                <w:highlight w:val="none"/>
              </w:rPr>
              <w:t>0词的短文，内容基本完整，中心思想明确，用词恰当，语意连贯，能掌握基本的写作技能。</w:t>
            </w:r>
          </w:p>
        </w:tc>
        <w:tc>
          <w:tcPr>
            <w:tcW w:w="1247" w:type="dxa"/>
            <w:tcBorders>
              <w:tl2br w:val="nil"/>
              <w:tr2bl w:val="nil"/>
            </w:tcBorders>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40" w:hRule="atLeast"/>
          <w:jc w:val="center"/>
        </w:trPr>
        <w:tc>
          <w:tcPr>
            <w:tcW w:w="697" w:type="dxa"/>
            <w:tcBorders>
              <w:tl2br w:val="nil"/>
              <w:tr2bl w:val="nil"/>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LO4</w:t>
            </w:r>
          </w:p>
        </w:tc>
        <w:tc>
          <w:tcPr>
            <w:tcW w:w="704" w:type="dxa"/>
            <w:tcBorders>
              <w:tl2br w:val="nil"/>
              <w:tr2bl w:val="nil"/>
            </w:tcBorders>
            <w:vAlign w:val="center"/>
          </w:tcPr>
          <w:p>
            <w:pPr>
              <w:pStyle w:val="20"/>
              <w:jc w:val="center"/>
              <w:rPr>
                <w:rFonts w:cs="Times New Roman" w:asciiTheme="minorEastAsia" w:hAnsiTheme="minorEastAsia" w:eastAsiaTheme="minorEastAsia"/>
                <w:sz w:val="21"/>
                <w:szCs w:val="21"/>
                <w:highlight w:val="none"/>
              </w:rPr>
            </w:pPr>
            <w:r>
              <w:rPr>
                <w:rFonts w:asciiTheme="minorEastAsia" w:hAnsiTheme="minorEastAsia" w:eastAsiaTheme="minorEastAsia"/>
                <w:sz w:val="21"/>
                <w:szCs w:val="21"/>
                <w:highlight w:val="none"/>
              </w:rPr>
              <w:t>②</w:t>
            </w:r>
          </w:p>
        </w:tc>
        <w:tc>
          <w:tcPr>
            <w:tcW w:w="651" w:type="dxa"/>
            <w:tcBorders>
              <w:tl2br w:val="nil"/>
              <w:tr2bl w:val="nil"/>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M</w:t>
            </w:r>
          </w:p>
        </w:tc>
        <w:tc>
          <w:tcPr>
            <w:tcW w:w="5177" w:type="dxa"/>
            <w:tcBorders>
              <w:tl2br w:val="nil"/>
              <w:tr2bl w:val="nil"/>
            </w:tcBorders>
            <w:vAlign w:val="center"/>
          </w:tcPr>
          <w:p>
            <w:pPr>
              <w:pStyle w:val="20"/>
              <w:rPr>
                <w:rFonts w:hint="eastAsia" w:ascii="宋体" w:hAnsi="宋体" w:eastAsia="宋体"/>
                <w:sz w:val="21"/>
                <w:szCs w:val="21"/>
                <w:highlight w:val="none"/>
              </w:rPr>
            </w:pPr>
            <w:r>
              <w:rPr>
                <w:rFonts w:hint="eastAsia" w:ascii="宋体" w:hAnsi="宋体" w:eastAsia="宋体"/>
                <w:sz w:val="21"/>
                <w:szCs w:val="21"/>
                <w:highlight w:val="none"/>
              </w:rPr>
              <w:t>②能搜集、获取达到目标所需要的学习资源，实施学习计划、反思学习计划、持续改进，达到学习目标。</w:t>
            </w:r>
          </w:p>
          <w:p>
            <w:pPr>
              <w:pStyle w:val="20"/>
              <w:rPr>
                <w:rFonts w:asciiTheme="minorEastAsia" w:hAnsiTheme="minorEastAsia" w:eastAsiaTheme="minorEastAsia"/>
                <w:sz w:val="21"/>
                <w:szCs w:val="21"/>
                <w:highlight w:val="none"/>
              </w:rPr>
            </w:pPr>
            <w:r>
              <w:rPr>
                <w:rFonts w:hint="eastAsia" w:asciiTheme="minorEastAsia" w:hAnsiTheme="minorEastAsia" w:eastAsiaTheme="minorEastAsia"/>
                <w:b/>
                <w:bCs/>
                <w:sz w:val="21"/>
                <w:szCs w:val="21"/>
                <w:highlight w:val="none"/>
                <w:lang w:val="en-US" w:eastAsia="zh-CN"/>
              </w:rPr>
              <w:t>整理概括：</w:t>
            </w:r>
            <w:r>
              <w:rPr>
                <w:rFonts w:hint="eastAsia" w:asciiTheme="minorEastAsia" w:hAnsiTheme="minorEastAsia" w:eastAsiaTheme="minorEastAsia"/>
                <w:sz w:val="21"/>
                <w:szCs w:val="21"/>
                <w:highlight w:val="none"/>
              </w:rPr>
              <w:t>掌握本课程教材所涉及到的四级词汇与语法句法知识</w:t>
            </w:r>
            <w:r>
              <w:rPr>
                <w:rFonts w:hint="eastAsia" w:asciiTheme="minorEastAsia" w:hAnsiTheme="minorEastAsia" w:eastAsiaTheme="minorEastAsia"/>
                <w:sz w:val="21"/>
                <w:szCs w:val="21"/>
                <w:highlight w:val="none"/>
                <w:lang w:val="en-US" w:eastAsia="zh-CN"/>
              </w:rPr>
              <w:t>，</w:t>
            </w:r>
            <w:r>
              <w:rPr>
                <w:rFonts w:hint="eastAsia" w:asciiTheme="minorEastAsia" w:hAnsiTheme="minorEastAsia" w:eastAsiaTheme="minorEastAsia"/>
                <w:sz w:val="21"/>
                <w:szCs w:val="21"/>
                <w:highlight w:val="none"/>
              </w:rPr>
              <w:t>并能有效运用。</w:t>
            </w:r>
          </w:p>
        </w:tc>
        <w:tc>
          <w:tcPr>
            <w:tcW w:w="1247" w:type="dxa"/>
            <w:tcBorders>
              <w:tl2br w:val="nil"/>
              <w:tr2bl w:val="nil"/>
            </w:tcBorders>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1679" w:hRule="atLeast"/>
          <w:jc w:val="center"/>
        </w:trPr>
        <w:tc>
          <w:tcPr>
            <w:tcW w:w="697" w:type="dxa"/>
            <w:tcBorders>
              <w:tl2br w:val="nil"/>
              <w:tr2bl w:val="nil"/>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LO8</w:t>
            </w:r>
          </w:p>
        </w:tc>
        <w:tc>
          <w:tcPr>
            <w:tcW w:w="704" w:type="dxa"/>
            <w:tcBorders>
              <w:tl2br w:val="nil"/>
              <w:tr2bl w:val="nil"/>
            </w:tcBorders>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②</w:t>
            </w:r>
          </w:p>
        </w:tc>
        <w:tc>
          <w:tcPr>
            <w:tcW w:w="651" w:type="dxa"/>
            <w:tcBorders>
              <w:tl2br w:val="nil"/>
              <w:tr2bl w:val="nil"/>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M</w:t>
            </w:r>
          </w:p>
        </w:tc>
        <w:tc>
          <w:tcPr>
            <w:tcW w:w="5177" w:type="dxa"/>
            <w:tcBorders>
              <w:tl2br w:val="nil"/>
              <w:tr2bl w:val="nil"/>
            </w:tcBorders>
            <w:vAlign w:val="center"/>
          </w:tcPr>
          <w:p>
            <w:pPr>
              <w:pStyle w:val="20"/>
              <w:rPr>
                <w:rFonts w:hint="eastAsia" w:ascii="宋体" w:hAnsi="宋体" w:eastAsia="宋体"/>
                <w:sz w:val="21"/>
                <w:szCs w:val="21"/>
                <w:highlight w:val="none"/>
              </w:rPr>
            </w:pPr>
            <w:r>
              <w:rPr>
                <w:rFonts w:hint="eastAsia" w:ascii="宋体" w:hAnsi="宋体" w:eastAsia="宋体"/>
                <w:sz w:val="21"/>
                <w:szCs w:val="21"/>
                <w:highlight w:val="none"/>
              </w:rPr>
              <w:t>②理解其他国家历史文化，有跨文化交流能力</w:t>
            </w:r>
          </w:p>
          <w:p>
            <w:pPr>
              <w:pStyle w:val="20"/>
              <w:rPr>
                <w:rFonts w:hint="eastAsia" w:asciiTheme="minorEastAsia" w:hAnsiTheme="minorEastAsia" w:eastAsiaTheme="minorEastAsia"/>
                <w:sz w:val="21"/>
                <w:szCs w:val="21"/>
                <w:highlight w:val="none"/>
              </w:rPr>
            </w:pPr>
            <w:r>
              <w:rPr>
                <w:rFonts w:hint="eastAsia" w:asciiTheme="minorEastAsia" w:hAnsiTheme="minorEastAsia" w:eastAsiaTheme="minorEastAsia"/>
                <w:b/>
                <w:bCs/>
                <w:sz w:val="21"/>
                <w:szCs w:val="21"/>
                <w:highlight w:val="none"/>
                <w:lang w:val="en-US" w:eastAsia="zh-CN"/>
              </w:rPr>
              <w:t>1</w:t>
            </w:r>
            <w:r>
              <w:rPr>
                <w:rFonts w:hint="eastAsia" w:asciiTheme="minorEastAsia" w:hAnsiTheme="minorEastAsia" w:eastAsiaTheme="minorEastAsia"/>
                <w:b/>
                <w:bCs/>
                <w:sz w:val="21"/>
                <w:szCs w:val="21"/>
                <w:highlight w:val="none"/>
              </w:rPr>
              <w:t>阅读理解能力</w:t>
            </w:r>
            <w:r>
              <w:rPr>
                <w:rFonts w:hint="eastAsia" w:asciiTheme="minorEastAsia" w:hAnsiTheme="minorEastAsia" w:eastAsiaTheme="minorEastAsia"/>
                <w:sz w:val="21"/>
                <w:szCs w:val="21"/>
                <w:highlight w:val="none"/>
              </w:rPr>
              <w:t>：能基本读懂一般性题材的英文文章，阅读速度达到每分钟</w:t>
            </w:r>
            <w:r>
              <w:rPr>
                <w:rFonts w:hint="eastAsia" w:asciiTheme="minorEastAsia" w:hAnsiTheme="minorEastAsia" w:eastAsiaTheme="minorEastAsia"/>
                <w:sz w:val="21"/>
                <w:szCs w:val="21"/>
                <w:highlight w:val="none"/>
                <w:lang w:val="en-US" w:eastAsia="zh-CN"/>
              </w:rPr>
              <w:t>130到150</w:t>
            </w:r>
            <w:r>
              <w:rPr>
                <w:rFonts w:hint="eastAsia" w:asciiTheme="minorEastAsia" w:hAnsiTheme="minorEastAsia" w:eastAsiaTheme="minorEastAsia"/>
                <w:sz w:val="21"/>
                <w:szCs w:val="21"/>
                <w:highlight w:val="none"/>
              </w:rPr>
              <w:t>词。在快速阅读篇幅较长、难度略低的材料时，</w:t>
            </w:r>
            <w:r>
              <w:rPr>
                <w:rFonts w:hint="eastAsia" w:asciiTheme="minorEastAsia" w:hAnsiTheme="minorEastAsia" w:eastAsiaTheme="minorEastAsia"/>
                <w:sz w:val="21"/>
                <w:szCs w:val="21"/>
                <w:highlight w:val="none"/>
                <w:lang w:val="en-US" w:eastAsia="zh-CN"/>
              </w:rPr>
              <w:t>快速</w:t>
            </w:r>
            <w:r>
              <w:rPr>
                <w:rFonts w:hint="eastAsia" w:asciiTheme="minorEastAsia" w:hAnsiTheme="minorEastAsia" w:eastAsiaTheme="minorEastAsia"/>
                <w:sz w:val="21"/>
                <w:szCs w:val="21"/>
                <w:highlight w:val="none"/>
              </w:rPr>
              <w:t>阅读达到每分钟</w:t>
            </w:r>
            <w:r>
              <w:rPr>
                <w:rFonts w:hint="eastAsia" w:asciiTheme="minorEastAsia" w:hAnsiTheme="minorEastAsia" w:eastAsiaTheme="minorEastAsia"/>
                <w:sz w:val="21"/>
                <w:szCs w:val="21"/>
                <w:highlight w:val="none"/>
                <w:lang w:val="en-US" w:eastAsia="zh-CN"/>
              </w:rPr>
              <w:t>160</w:t>
            </w:r>
            <w:r>
              <w:rPr>
                <w:rFonts w:hint="eastAsia" w:asciiTheme="minorEastAsia" w:hAnsiTheme="minorEastAsia" w:eastAsiaTheme="minorEastAsia"/>
                <w:sz w:val="21"/>
                <w:szCs w:val="21"/>
                <w:highlight w:val="none"/>
              </w:rPr>
              <w:t>词</w:t>
            </w:r>
            <w:r>
              <w:rPr>
                <w:rFonts w:hint="eastAsia" w:asciiTheme="minorEastAsia" w:hAnsiTheme="minorEastAsia" w:eastAsiaTheme="minorEastAsia"/>
                <w:sz w:val="21"/>
                <w:szCs w:val="21"/>
                <w:highlight w:val="none"/>
                <w:lang w:eastAsia="zh-CN"/>
              </w:rPr>
              <w:t>。</w:t>
            </w:r>
            <w:r>
              <w:rPr>
                <w:rFonts w:hint="eastAsia" w:asciiTheme="minorEastAsia" w:hAnsiTheme="minorEastAsia" w:eastAsiaTheme="minorEastAsia"/>
                <w:sz w:val="21"/>
                <w:szCs w:val="21"/>
                <w:highlight w:val="none"/>
                <w:lang w:val="en-US" w:eastAsia="zh-CN"/>
              </w:rPr>
              <w:t>理解</w:t>
            </w:r>
            <w:r>
              <w:rPr>
                <w:rFonts w:hint="eastAsia" w:asciiTheme="minorEastAsia" w:hAnsiTheme="minorEastAsia" w:eastAsiaTheme="minorEastAsia"/>
                <w:sz w:val="21"/>
                <w:szCs w:val="21"/>
                <w:highlight w:val="none"/>
              </w:rPr>
              <w:t>基本准确，无重大的理解和语言表达错误。能就阅读材料进行略读和寻读。能借助词典阅读本专业的英语教材和题材熟悉的英文报刊文章，掌握中心大意，理解主要事实和有关细节。能读懂工作、生活中常见的应用问题的材料。能在阅读中使用有效的阅读方法。</w:t>
            </w:r>
          </w:p>
          <w:p>
            <w:pPr>
              <w:pStyle w:val="20"/>
              <w:rPr>
                <w:rFonts w:hint="eastAsia" w:asciiTheme="minorEastAsia" w:hAnsiTheme="minorEastAsia" w:eastAsiaTheme="minorEastAsia"/>
                <w:sz w:val="21"/>
                <w:szCs w:val="21"/>
                <w:highlight w:val="none"/>
              </w:rPr>
            </w:pPr>
            <w:r>
              <w:rPr>
                <w:rFonts w:hint="eastAsia" w:asciiTheme="minorEastAsia" w:hAnsiTheme="minorEastAsia" w:eastAsiaTheme="minorEastAsia"/>
                <w:b/>
                <w:sz w:val="21"/>
                <w:szCs w:val="21"/>
                <w:highlight w:val="none"/>
                <w:lang w:val="en-US" w:eastAsia="zh-CN"/>
              </w:rPr>
              <w:t>2交际</w:t>
            </w:r>
            <w:r>
              <w:rPr>
                <w:rFonts w:hint="eastAsia" w:asciiTheme="minorEastAsia" w:hAnsiTheme="minorEastAsia" w:eastAsiaTheme="minorEastAsia"/>
                <w:b/>
                <w:sz w:val="21"/>
                <w:szCs w:val="21"/>
                <w:highlight w:val="none"/>
              </w:rPr>
              <w:t>能力：</w:t>
            </w:r>
            <w:r>
              <w:rPr>
                <w:rFonts w:hint="eastAsia" w:asciiTheme="minorEastAsia" w:hAnsiTheme="minorEastAsia" w:eastAsiaTheme="minorEastAsia"/>
                <w:sz w:val="21"/>
                <w:szCs w:val="21"/>
                <w:highlight w:val="none"/>
              </w:rPr>
              <w:t>能</w:t>
            </w:r>
            <w:r>
              <w:rPr>
                <w:rFonts w:hint="eastAsia" w:asciiTheme="minorEastAsia" w:hAnsiTheme="minorEastAsia" w:eastAsiaTheme="minorEastAsia"/>
                <w:sz w:val="21"/>
                <w:szCs w:val="21"/>
                <w:highlight w:val="none"/>
                <w:lang w:val="en-US" w:eastAsia="zh-CN"/>
              </w:rPr>
              <w:t>借助阅读材料或者写作题目要求，进行基本的观点表达，</w:t>
            </w:r>
            <w:r>
              <w:rPr>
                <w:rFonts w:hint="eastAsia" w:asciiTheme="minorEastAsia" w:hAnsiTheme="minorEastAsia" w:eastAsiaTheme="minorEastAsia"/>
                <w:sz w:val="21"/>
                <w:szCs w:val="21"/>
                <w:highlight w:val="none"/>
              </w:rPr>
              <w:t>无重大的理解和语言表达错误。无重大的理解和语言表达错误。</w:t>
            </w:r>
          </w:p>
        </w:tc>
        <w:tc>
          <w:tcPr>
            <w:tcW w:w="1247" w:type="dxa"/>
            <w:tcBorders>
              <w:tl2br w:val="nil"/>
              <w:tr2bl w:val="nil"/>
            </w:tcBorders>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100%</w:t>
            </w:r>
          </w:p>
        </w:tc>
      </w:tr>
    </w:tbl>
    <w:p>
      <w:pPr>
        <w:pStyle w:val="22"/>
        <w:spacing w:before="326" w:beforeLines="100" w:line="360" w:lineRule="auto"/>
        <w:rPr>
          <w:rFonts w:ascii="黑体" w:hAnsi="宋体"/>
          <w:highlight w:val="none"/>
        </w:rPr>
      </w:pPr>
      <w:r>
        <w:rPr>
          <w:rFonts w:hint="eastAsia" w:ascii="黑体" w:hAnsi="宋体"/>
          <w:highlight w:val="none"/>
        </w:rPr>
        <w:t>三、</w:t>
      </w:r>
      <w:r>
        <w:rPr>
          <w:rFonts w:ascii="黑体" w:hAnsi="宋体"/>
          <w:highlight w:val="none"/>
        </w:rPr>
        <w:t>课程内容</w:t>
      </w:r>
      <w:r>
        <w:rPr>
          <w:rFonts w:hint="eastAsia" w:ascii="黑体" w:hAnsi="宋体"/>
          <w:highlight w:val="none"/>
        </w:rPr>
        <w:t>与教学设计</w:t>
      </w:r>
    </w:p>
    <w:p>
      <w:pPr>
        <w:pStyle w:val="23"/>
        <w:spacing w:before="81" w:after="163"/>
        <w:rPr>
          <w:rFonts w:hint="eastAsia"/>
          <w:highlight w:val="none"/>
        </w:rPr>
      </w:pPr>
      <w:r>
        <w:rPr>
          <w:rFonts w:hint="eastAsia"/>
          <w:highlight w:val="none"/>
        </w:rPr>
        <w:t>（一）各教学单元预期学习成果与教学内容</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937"/>
        <w:gridCol w:w="1099"/>
        <w:gridCol w:w="2469"/>
        <w:gridCol w:w="675"/>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spacing w:before="120" w:after="120" w:line="240" w:lineRule="exact"/>
              <w:jc w:val="center"/>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教学单元</w:t>
            </w:r>
          </w:p>
        </w:tc>
        <w:tc>
          <w:tcPr>
            <w:tcW w:w="1723" w:type="pct"/>
          </w:tcPr>
          <w:p>
            <w:pPr>
              <w:widowControl/>
              <w:spacing w:line="240" w:lineRule="exact"/>
              <w:ind w:firstLine="357"/>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教学内容</w:t>
            </w:r>
          </w:p>
          <w:p>
            <w:pPr>
              <w:widowControl/>
              <w:spacing w:line="240" w:lineRule="exact"/>
              <w:ind w:firstLine="357"/>
              <w:jc w:val="center"/>
              <w:rPr>
                <w:rFonts w:hint="eastAsia" w:asciiTheme="minorEastAsia" w:hAnsiTheme="minorEastAsia" w:eastAsiaTheme="minorEastAsia" w:cstheme="minorEastAsia"/>
                <w:kern w:val="0"/>
                <w:sz w:val="18"/>
                <w:szCs w:val="18"/>
                <w:highlight w:val="none"/>
              </w:rPr>
            </w:pPr>
          </w:p>
        </w:tc>
        <w:tc>
          <w:tcPr>
            <w:tcW w:w="645" w:type="pct"/>
          </w:tcPr>
          <w:p>
            <w:pPr>
              <w:snapToGrid w:val="0"/>
              <w:spacing w:line="240" w:lineRule="exact"/>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教学方式</w:t>
            </w:r>
          </w:p>
          <w:p>
            <w:pPr>
              <w:snapToGrid w:val="0"/>
              <w:spacing w:line="240" w:lineRule="exact"/>
              <w:jc w:val="center"/>
              <w:rPr>
                <w:rFonts w:hint="eastAsia" w:asciiTheme="minorEastAsia" w:hAnsiTheme="minorEastAsia" w:eastAsiaTheme="minorEastAsia" w:cstheme="minorEastAsia"/>
                <w:kern w:val="0"/>
                <w:sz w:val="18"/>
                <w:szCs w:val="18"/>
                <w:highlight w:val="none"/>
              </w:rPr>
            </w:pPr>
          </w:p>
        </w:tc>
        <w:tc>
          <w:tcPr>
            <w:tcW w:w="1449" w:type="pct"/>
          </w:tcPr>
          <w:p>
            <w:pPr>
              <w:snapToGrid w:val="0"/>
              <w:spacing w:line="240" w:lineRule="exact"/>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重点与难点</w:t>
            </w:r>
          </w:p>
        </w:tc>
        <w:tc>
          <w:tcPr>
            <w:tcW w:w="396" w:type="pct"/>
          </w:tcPr>
          <w:p>
            <w:pPr>
              <w:snapToGrid w:val="0"/>
              <w:spacing w:line="240" w:lineRule="exact"/>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能力等级</w:t>
            </w:r>
          </w:p>
          <w:p>
            <w:pPr>
              <w:snapToGrid w:val="0"/>
              <w:spacing w:line="240" w:lineRule="exact"/>
              <w:jc w:val="center"/>
              <w:rPr>
                <w:rFonts w:hint="eastAsia" w:asciiTheme="minorEastAsia" w:hAnsiTheme="minorEastAsia" w:eastAsiaTheme="minorEastAsia" w:cstheme="minorEastAsia"/>
                <w:kern w:val="0"/>
                <w:sz w:val="18"/>
                <w:szCs w:val="18"/>
                <w:highlight w:val="none"/>
              </w:rPr>
            </w:pPr>
          </w:p>
        </w:tc>
        <w:tc>
          <w:tcPr>
            <w:tcW w:w="406" w:type="pct"/>
          </w:tcPr>
          <w:p>
            <w:pPr>
              <w:snapToGrid w:val="0"/>
              <w:spacing w:line="240" w:lineRule="exact"/>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理论课时数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jc w:val="center"/>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Unit 1</w:t>
            </w:r>
          </w:p>
        </w:tc>
        <w:tc>
          <w:tcPr>
            <w:tcW w:w="1723" w:type="pct"/>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知识目标</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kern w:val="0"/>
                <w:sz w:val="18"/>
                <w:szCs w:val="18"/>
                <w:highlight w:val="none"/>
              </w:rPr>
              <w:t>雅思阅读核心技能  (略读与寻读、定位信息)</w:t>
            </w:r>
          </w:p>
          <w:p>
            <w:pPr>
              <w:widowControl/>
              <w:jc w:val="left"/>
              <w:rPr>
                <w:rFonts w:hint="eastAsia" w:asciiTheme="minorEastAsia" w:hAnsiTheme="minorEastAsia" w:eastAsiaTheme="minorEastAsia" w:cstheme="minorEastAsia"/>
                <w:kern w:val="0"/>
                <w:sz w:val="18"/>
                <w:szCs w:val="18"/>
                <w:highlight w:val="none"/>
                <w:lang w:eastAsia="zh-TW"/>
              </w:rPr>
            </w:pPr>
            <w:r>
              <w:rPr>
                <w:rFonts w:hint="eastAsia" w:asciiTheme="minorEastAsia" w:hAnsiTheme="minorEastAsia" w:eastAsiaTheme="minorEastAsia" w:cstheme="minorEastAsia"/>
                <w:kern w:val="0"/>
                <w:sz w:val="18"/>
                <w:szCs w:val="18"/>
                <w:highlight w:val="none"/>
              </w:rPr>
              <w:t xml:space="preserve">Core </w:t>
            </w:r>
            <w:r>
              <w:rPr>
                <w:rFonts w:hint="eastAsia" w:asciiTheme="minorEastAsia" w:hAnsiTheme="minorEastAsia" w:eastAsiaTheme="minorEastAsia" w:cstheme="minorEastAsia"/>
                <w:kern w:val="0"/>
                <w:sz w:val="18"/>
                <w:szCs w:val="18"/>
                <w:highlight w:val="none"/>
                <w:lang w:eastAsia="zh-TW"/>
              </w:rPr>
              <w:t xml:space="preserve">reading strategies </w:t>
            </w:r>
            <w:r>
              <w:rPr>
                <w:rFonts w:hint="eastAsia" w:asciiTheme="minorEastAsia" w:hAnsiTheme="minorEastAsia" w:eastAsiaTheme="minorEastAsia" w:cstheme="minorEastAsia"/>
                <w:kern w:val="0"/>
                <w:sz w:val="18"/>
                <w:szCs w:val="18"/>
                <w:highlight w:val="none"/>
              </w:rPr>
              <w:t xml:space="preserve">in IELTS </w:t>
            </w:r>
            <w:r>
              <w:rPr>
                <w:rFonts w:hint="eastAsia" w:asciiTheme="minorEastAsia" w:hAnsiTheme="minorEastAsia" w:eastAsiaTheme="minorEastAsia" w:cstheme="minorEastAsia"/>
                <w:kern w:val="0"/>
                <w:sz w:val="18"/>
                <w:szCs w:val="18"/>
                <w:highlight w:val="none"/>
                <w:lang w:eastAsia="zh-TW"/>
              </w:rPr>
              <w:t>(</w:t>
            </w:r>
            <w:r>
              <w:rPr>
                <w:rFonts w:hint="eastAsia" w:asciiTheme="minorEastAsia" w:hAnsiTheme="minorEastAsia" w:eastAsiaTheme="minorEastAsia" w:cstheme="minorEastAsia"/>
                <w:kern w:val="0"/>
                <w:sz w:val="18"/>
                <w:szCs w:val="18"/>
                <w:highlight w:val="none"/>
              </w:rPr>
              <w:t xml:space="preserve">skimming and </w:t>
            </w:r>
            <w:r>
              <w:rPr>
                <w:rFonts w:hint="eastAsia" w:asciiTheme="minorEastAsia" w:hAnsiTheme="minorEastAsia" w:eastAsiaTheme="minorEastAsia" w:cstheme="minorEastAsia"/>
                <w:kern w:val="0"/>
                <w:sz w:val="18"/>
                <w:szCs w:val="18"/>
                <w:highlight w:val="none"/>
                <w:lang w:eastAsia="zh-TW"/>
              </w:rPr>
              <w:t>scanning; locating information)</w:t>
            </w:r>
          </w:p>
          <w:p>
            <w:pPr>
              <w:pStyle w:val="2"/>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能力目标:</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长难句分析</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Understanding long and complex sentences</w:t>
            </w:r>
          </w:p>
          <w:p>
            <w:pPr>
              <w:widowControl/>
              <w:jc w:val="left"/>
              <w:rPr>
                <w:rFonts w:hint="eastAsia" w:asciiTheme="minorEastAsia" w:hAnsiTheme="minorEastAsia" w:eastAsiaTheme="minorEastAsia" w:cstheme="minorEastAsia"/>
                <w:kern w:val="0"/>
                <w:sz w:val="18"/>
                <w:szCs w:val="18"/>
                <w:highlight w:val="none"/>
                <w:lang w:eastAsia="zh-TW"/>
              </w:rPr>
            </w:pPr>
            <w:r>
              <w:rPr>
                <w:rFonts w:hint="eastAsia" w:asciiTheme="minorEastAsia" w:hAnsiTheme="minorEastAsia" w:eastAsiaTheme="minorEastAsia" w:cstheme="minorEastAsia"/>
                <w:kern w:val="0"/>
                <w:sz w:val="18"/>
                <w:szCs w:val="18"/>
                <w:highlight w:val="none"/>
              </w:rPr>
              <w:t>阅读：</w:t>
            </w:r>
            <w:r>
              <w:rPr>
                <w:rFonts w:hint="eastAsia" w:asciiTheme="minorEastAsia" w:hAnsiTheme="minorEastAsia" w:eastAsiaTheme="minorEastAsia" w:cstheme="minorEastAsia"/>
                <w:kern w:val="0"/>
                <w:sz w:val="18"/>
                <w:szCs w:val="18"/>
                <w:highlight w:val="none"/>
                <w:lang w:eastAsia="zh-TW"/>
              </w:rPr>
              <w:t>句子填空、摘要、</w:t>
            </w:r>
            <w:r>
              <w:rPr>
                <w:rFonts w:hint="eastAsia" w:asciiTheme="minorEastAsia" w:hAnsiTheme="minorEastAsia" w:eastAsiaTheme="minorEastAsia" w:cstheme="minorEastAsia"/>
                <w:kern w:val="0"/>
                <w:sz w:val="18"/>
                <w:szCs w:val="18"/>
                <w:highlight w:val="none"/>
              </w:rPr>
              <w:t>图表</w:t>
            </w:r>
            <w:r>
              <w:rPr>
                <w:rFonts w:hint="eastAsia" w:asciiTheme="minorEastAsia" w:hAnsiTheme="minorEastAsia" w:eastAsiaTheme="minorEastAsia" w:cstheme="minorEastAsia"/>
                <w:kern w:val="0"/>
                <w:sz w:val="18"/>
                <w:szCs w:val="18"/>
                <w:highlight w:val="none"/>
                <w:lang w:eastAsia="zh-TW"/>
              </w:rPr>
              <w:t>填空</w:t>
            </w:r>
          </w:p>
          <w:p>
            <w:pPr>
              <w:widowControl/>
              <w:jc w:val="left"/>
              <w:rPr>
                <w:rFonts w:hint="eastAsia" w:asciiTheme="minorEastAsia" w:hAnsiTheme="minorEastAsia" w:eastAsiaTheme="minorEastAsia" w:cstheme="minorEastAsia"/>
                <w:bCs/>
                <w:sz w:val="18"/>
                <w:szCs w:val="18"/>
                <w:highlight w:val="none"/>
              </w:rPr>
            </w:pPr>
            <w:r>
              <w:rPr>
                <w:rFonts w:hint="eastAsia" w:asciiTheme="minorEastAsia" w:hAnsiTheme="minorEastAsia" w:eastAsiaTheme="minorEastAsia" w:cstheme="minorEastAsia"/>
                <w:kern w:val="0"/>
                <w:sz w:val="18"/>
                <w:szCs w:val="18"/>
                <w:highlight w:val="none"/>
                <w:lang w:eastAsia="zh-TW"/>
              </w:rPr>
              <w:t>Reading: Sentence completion;</w:t>
            </w:r>
            <w:r>
              <w:rPr>
                <w:rFonts w:hint="eastAsia" w:asciiTheme="minorEastAsia" w:hAnsiTheme="minorEastAsia" w:eastAsiaTheme="minorEastAsia" w:cstheme="minorEastAsia"/>
                <w:kern w:val="0"/>
                <w:sz w:val="18"/>
                <w:szCs w:val="18"/>
                <w:highlight w:val="none"/>
              </w:rPr>
              <w:t xml:space="preserve"> Summary,</w:t>
            </w:r>
            <w:r>
              <w:rPr>
                <w:rFonts w:hint="eastAsia" w:asciiTheme="minorEastAsia" w:hAnsiTheme="minorEastAsia" w:eastAsiaTheme="minorEastAsia" w:cstheme="minorEastAsia"/>
                <w:kern w:val="0"/>
                <w:sz w:val="18"/>
                <w:szCs w:val="18"/>
                <w:highlight w:val="none"/>
                <w:lang w:eastAsia="zh-TW"/>
              </w:rPr>
              <w:t xml:space="preserve"> Notes</w:t>
            </w:r>
            <w:r>
              <w:rPr>
                <w:rFonts w:hint="eastAsia" w:asciiTheme="minorEastAsia" w:hAnsiTheme="minorEastAsia" w:eastAsiaTheme="minorEastAsia" w:cstheme="minorEastAsia"/>
                <w:kern w:val="0"/>
                <w:sz w:val="18"/>
                <w:szCs w:val="18"/>
                <w:highlight w:val="none"/>
              </w:rPr>
              <w:t xml:space="preserve"> and diagram </w:t>
            </w:r>
            <w:r>
              <w:rPr>
                <w:rFonts w:hint="eastAsia" w:asciiTheme="minorEastAsia" w:hAnsiTheme="minorEastAsia" w:eastAsiaTheme="minorEastAsia" w:cstheme="minorEastAsia"/>
                <w:kern w:val="0"/>
                <w:sz w:val="18"/>
                <w:szCs w:val="18"/>
                <w:highlight w:val="none"/>
                <w:lang w:eastAsia="zh-TW"/>
              </w:rPr>
              <w:t>completion</w:t>
            </w:r>
          </w:p>
        </w:tc>
        <w:tc>
          <w:tcPr>
            <w:tcW w:w="645"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lecture, exercises discussion</w:t>
            </w:r>
          </w:p>
        </w:tc>
        <w:tc>
          <w:tcPr>
            <w:tcW w:w="1449" w:type="pct"/>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掌握阅读技能:略读大意，寻读相关信息</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Acquire reading skills of skimming and scanning; locating information</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熟悉句子填空、图表填空题型策略</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A good knowledge of </w:t>
            </w:r>
            <w:r>
              <w:rPr>
                <w:rFonts w:hint="default" w:asciiTheme="minorEastAsia" w:hAnsiTheme="minorEastAsia" w:eastAsiaTheme="minorEastAsia" w:cstheme="minorEastAsia"/>
                <w:kern w:val="0"/>
                <w:sz w:val="18"/>
                <w:szCs w:val="18"/>
                <w:highlight w:val="none"/>
                <w:lang w:val="en-US"/>
              </w:rPr>
              <w:t xml:space="preserve">the blank-filling </w:t>
            </w:r>
            <w:r>
              <w:rPr>
                <w:rFonts w:hint="eastAsia" w:asciiTheme="minorEastAsia" w:hAnsiTheme="minorEastAsia" w:eastAsiaTheme="minorEastAsia" w:cstheme="minorEastAsia"/>
                <w:kern w:val="0"/>
                <w:sz w:val="18"/>
                <w:szCs w:val="18"/>
                <w:highlight w:val="none"/>
              </w:rPr>
              <w:t xml:space="preserve">type and being able to complete the tasks </w:t>
            </w:r>
          </w:p>
          <w:p>
            <w:pPr>
              <w:pStyle w:val="2"/>
              <w:rPr>
                <w:rFonts w:hint="eastAsia"/>
                <w:highlight w:val="none"/>
              </w:rPr>
            </w:pPr>
          </w:p>
        </w:tc>
        <w:tc>
          <w:tcPr>
            <w:tcW w:w="396"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Application</w:t>
            </w:r>
          </w:p>
        </w:tc>
        <w:tc>
          <w:tcPr>
            <w:tcW w:w="406" w:type="pct"/>
          </w:tcPr>
          <w:p>
            <w:pPr>
              <w:widowControl/>
              <w:jc w:val="center"/>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0" w:hRule="atLeast"/>
        </w:trPr>
        <w:tc>
          <w:tcPr>
            <w:tcW w:w="379" w:type="pct"/>
          </w:tcPr>
          <w:p>
            <w:pPr>
              <w:widowControl/>
              <w:spacing w:before="120" w:after="120" w:line="240" w:lineRule="exact"/>
              <w:jc w:val="center"/>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Unit 2</w:t>
            </w:r>
          </w:p>
        </w:tc>
        <w:tc>
          <w:tcPr>
            <w:tcW w:w="1723" w:type="pct"/>
          </w:tcPr>
          <w:p>
            <w:pPr>
              <w:widowControl/>
              <w:overflowPunct w:val="0"/>
              <w:autoSpaceDE w:val="0"/>
              <w:autoSpaceDN w:val="0"/>
              <w:adjustRightInd w:val="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知识目标</w:t>
            </w:r>
            <w:r>
              <w:rPr>
                <w:rFonts w:hint="default" w:asciiTheme="minorEastAsia" w:hAnsiTheme="minorEastAsia" w:eastAsiaTheme="minorEastAsia" w:cstheme="minorEastAsia"/>
                <w:sz w:val="18"/>
                <w:szCs w:val="18"/>
                <w:highlight w:val="none"/>
                <w:lang w:val="en-US"/>
              </w:rPr>
              <w:t xml:space="preserve">: </w:t>
            </w:r>
            <w:r>
              <w:rPr>
                <w:rFonts w:hint="eastAsia" w:asciiTheme="minorEastAsia" w:hAnsiTheme="minorEastAsia" w:eastAsiaTheme="minorEastAsia" w:cstheme="minorEastAsia"/>
                <w:sz w:val="18"/>
                <w:szCs w:val="18"/>
                <w:highlight w:val="none"/>
              </w:rPr>
              <w:t>雅思写作</w:t>
            </w:r>
            <w:r>
              <w:rPr>
                <w:rFonts w:hint="eastAsia" w:asciiTheme="minorEastAsia" w:hAnsiTheme="minorEastAsia" w:eastAsiaTheme="minorEastAsia" w:cstheme="minorEastAsia"/>
                <w:sz w:val="18"/>
                <w:szCs w:val="18"/>
                <w:highlight w:val="none"/>
                <w:lang w:val="en-US" w:eastAsia="zh-CN"/>
              </w:rPr>
              <w:t xml:space="preserve"> </w:t>
            </w:r>
            <w:r>
              <w:rPr>
                <w:rFonts w:hint="eastAsia" w:asciiTheme="minorEastAsia" w:hAnsiTheme="minorEastAsia" w:eastAsiaTheme="minorEastAsia" w:cstheme="minorEastAsia"/>
                <w:sz w:val="18"/>
                <w:szCs w:val="18"/>
                <w:highlight w:val="none"/>
                <w:lang w:val="en-US"/>
              </w:rPr>
              <w:t>Line Graph</w:t>
            </w:r>
          </w:p>
          <w:p>
            <w:pPr>
              <w:widowControl/>
              <w:overflowPunct w:val="0"/>
              <w:autoSpaceDE w:val="0"/>
              <w:autoSpaceDN w:val="0"/>
              <w:adjustRightInd w:val="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A review of the writing test </w:t>
            </w:r>
          </w:p>
          <w:p>
            <w:pPr>
              <w:widowControl/>
              <w:overflowPunct w:val="0"/>
              <w:autoSpaceDE w:val="0"/>
              <w:autoSpaceDN w:val="0"/>
              <w:adjustRightInd w:val="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评分标准 </w:t>
            </w:r>
          </w:p>
          <w:p>
            <w:pPr>
              <w:widowControl/>
              <w:overflowPunct w:val="0"/>
              <w:autoSpaceDE w:val="0"/>
              <w:autoSpaceDN w:val="0"/>
              <w:adjustRightInd w:val="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Marking criteria （TR/CC/LR/GRA） </w:t>
            </w:r>
          </w:p>
          <w:p>
            <w:pPr>
              <w:widowControl/>
              <w:overflowPunct w:val="0"/>
              <w:autoSpaceDE w:val="0"/>
              <w:autoSpaceDN w:val="0"/>
              <w:adjustRightInd w:val="0"/>
              <w:textAlignment w:val="baseline"/>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rPr>
              <w:t>Line Graph</w:t>
            </w:r>
            <w:r>
              <w:rPr>
                <w:rFonts w:hint="eastAsia" w:asciiTheme="minorEastAsia" w:hAnsiTheme="minorEastAsia" w:eastAsiaTheme="minorEastAsia" w:cstheme="minorEastAsia"/>
                <w:sz w:val="18"/>
                <w:szCs w:val="18"/>
                <w:highlight w:val="none"/>
                <w:lang w:val="en-US" w:eastAsia="zh-CN"/>
              </w:rPr>
              <w:t xml:space="preserve"> </w:t>
            </w: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pStyle w:val="34"/>
              <w:widowControl/>
              <w:numPr>
                <w:ilvl w:val="0"/>
                <w:numId w:val="2"/>
              </w:numPr>
              <w:overflowPunct w:val="0"/>
              <w:autoSpaceDE w:val="0"/>
              <w:autoSpaceDN w:val="0"/>
              <w:adjustRightInd w:val="0"/>
              <w:ind w:firstLineChars="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线形图</w:t>
            </w:r>
            <w:r>
              <w:rPr>
                <w:rFonts w:hint="eastAsia" w:asciiTheme="minorEastAsia" w:hAnsiTheme="minorEastAsia" w:eastAsiaTheme="minorEastAsia" w:cstheme="minorEastAsia"/>
                <w:sz w:val="18"/>
                <w:szCs w:val="18"/>
                <w:highlight w:val="none"/>
              </w:rPr>
              <w:t>审题</w:t>
            </w:r>
            <w:r>
              <w:rPr>
                <w:rFonts w:hint="eastAsia" w:asciiTheme="minorEastAsia" w:hAnsiTheme="minorEastAsia" w:eastAsiaTheme="minorEastAsia" w:cstheme="minorEastAsia"/>
                <w:sz w:val="18"/>
                <w:szCs w:val="18"/>
                <w:highlight w:val="none"/>
                <w:lang w:val="en-US" w:eastAsia="zh-CN"/>
              </w:rPr>
              <w:t>观察</w:t>
            </w:r>
            <w:r>
              <w:rPr>
                <w:rFonts w:hint="eastAsia" w:asciiTheme="minorEastAsia" w:hAnsiTheme="minorEastAsia" w:eastAsiaTheme="minorEastAsia" w:cstheme="minorEastAsia"/>
                <w:sz w:val="18"/>
                <w:szCs w:val="18"/>
                <w:highlight w:val="none"/>
              </w:rPr>
              <w:t xml:space="preserve"> line chart</w:t>
            </w:r>
            <w:r>
              <w:rPr>
                <w:rFonts w:hint="default" w:asciiTheme="minorEastAsia" w:hAnsiTheme="minorEastAsia" w:eastAsiaTheme="minorEastAsia" w:cstheme="minorEastAsia"/>
                <w:sz w:val="18"/>
                <w:szCs w:val="18"/>
                <w:highlight w:val="none"/>
                <w:lang w:val="en-US"/>
              </w:rPr>
              <w:t xml:space="preserve"> </w:t>
            </w:r>
            <w:r>
              <w:rPr>
                <w:rFonts w:hint="eastAsia" w:asciiTheme="minorEastAsia" w:hAnsiTheme="minorEastAsia" w:eastAsiaTheme="minorEastAsia" w:cstheme="minorEastAsia"/>
                <w:sz w:val="18"/>
                <w:szCs w:val="18"/>
                <w:highlight w:val="none"/>
              </w:rPr>
              <w:t>observation</w:t>
            </w:r>
          </w:p>
          <w:p>
            <w:pPr>
              <w:pStyle w:val="34"/>
              <w:widowControl/>
              <w:numPr>
                <w:ilvl w:val="0"/>
                <w:numId w:val="2"/>
              </w:numPr>
              <w:overflowPunct w:val="0"/>
              <w:autoSpaceDE w:val="0"/>
              <w:autoSpaceDN w:val="0"/>
              <w:adjustRightInd w:val="0"/>
              <w:ind w:firstLineChars="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抓取大特征和小特征</w:t>
            </w:r>
            <w:r>
              <w:rPr>
                <w:rFonts w:hint="eastAsia" w:asciiTheme="minorEastAsia" w:hAnsiTheme="minorEastAsia" w:eastAsiaTheme="minorEastAsia" w:cstheme="minorEastAsia"/>
                <w:sz w:val="18"/>
                <w:szCs w:val="18"/>
                <w:highlight w:val="none"/>
              </w:rPr>
              <w:t xml:space="preserve">Capture </w:t>
            </w:r>
            <w:r>
              <w:rPr>
                <w:rFonts w:hint="default" w:asciiTheme="minorEastAsia" w:hAnsiTheme="minorEastAsia" w:eastAsiaTheme="minorEastAsia" w:cstheme="minorEastAsia"/>
                <w:sz w:val="18"/>
                <w:szCs w:val="18"/>
                <w:highlight w:val="none"/>
                <w:lang w:val="en-US"/>
              </w:rPr>
              <w:t>big</w:t>
            </w:r>
            <w:r>
              <w:rPr>
                <w:rFonts w:hint="eastAsia" w:asciiTheme="minorEastAsia" w:hAnsiTheme="minorEastAsia" w:eastAsiaTheme="minorEastAsia" w:cstheme="minorEastAsia"/>
                <w:sz w:val="18"/>
                <w:szCs w:val="18"/>
                <w:highlight w:val="none"/>
              </w:rPr>
              <w:t xml:space="preserve"> and small features</w:t>
            </w:r>
          </w:p>
          <w:p>
            <w:pPr>
              <w:pStyle w:val="34"/>
              <w:widowControl/>
              <w:numPr>
                <w:ilvl w:val="0"/>
                <w:numId w:val="2"/>
              </w:numPr>
              <w:overflowPunct w:val="0"/>
              <w:autoSpaceDE w:val="0"/>
              <w:autoSpaceDN w:val="0"/>
              <w:adjustRightInd w:val="0"/>
              <w:ind w:firstLineChars="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描述趋势</w:t>
            </w:r>
            <w:r>
              <w:rPr>
                <w:rFonts w:hint="default" w:asciiTheme="minorEastAsia" w:hAnsiTheme="minorEastAsia" w:eastAsiaTheme="minorEastAsia" w:cstheme="minorEastAsia"/>
                <w:sz w:val="18"/>
                <w:szCs w:val="18"/>
                <w:highlight w:val="none"/>
                <w:lang w:val="en-US" w:eastAsia="zh-CN"/>
              </w:rPr>
              <w:t xml:space="preserve"> </w:t>
            </w:r>
            <w:r>
              <w:rPr>
                <w:rFonts w:hint="eastAsia" w:asciiTheme="minorEastAsia" w:hAnsiTheme="minorEastAsia" w:eastAsiaTheme="minorEastAsia" w:cstheme="minorEastAsia"/>
                <w:sz w:val="18"/>
                <w:szCs w:val="18"/>
                <w:highlight w:val="none"/>
              </w:rPr>
              <w:t>Describe the trend</w:t>
            </w:r>
          </w:p>
        </w:tc>
        <w:tc>
          <w:tcPr>
            <w:tcW w:w="645"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snapToGrid w:val="0"/>
              <w:spacing w:line="288" w:lineRule="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lecture, exercises discussion</w:t>
            </w:r>
          </w:p>
        </w:tc>
        <w:tc>
          <w:tcPr>
            <w:tcW w:w="1449" w:type="pct"/>
          </w:tcPr>
          <w:p>
            <w:pPr>
              <w:widowControl/>
              <w:jc w:val="left"/>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rPr>
              <w:t xml:space="preserve">独立完成题目分析、 </w:t>
            </w:r>
            <w:r>
              <w:rPr>
                <w:rFonts w:hint="eastAsia" w:asciiTheme="minorEastAsia" w:hAnsiTheme="minorEastAsia" w:eastAsiaTheme="minorEastAsia" w:cstheme="minorEastAsia"/>
                <w:kern w:val="0"/>
                <w:sz w:val="18"/>
                <w:szCs w:val="18"/>
                <w:highlight w:val="none"/>
                <w:lang w:val="en-US" w:eastAsia="zh-CN"/>
              </w:rPr>
              <w:t>选取和描述小</w:t>
            </w:r>
            <w:r>
              <w:rPr>
                <w:rFonts w:hint="eastAsia" w:asciiTheme="minorEastAsia" w:hAnsiTheme="minorEastAsia" w:eastAsiaTheme="minorEastAsia" w:cstheme="minorEastAsia"/>
                <w:kern w:val="0"/>
                <w:sz w:val="18"/>
                <w:szCs w:val="18"/>
                <w:highlight w:val="none"/>
              </w:rPr>
              <w:t>作文</w:t>
            </w:r>
            <w:r>
              <w:rPr>
                <w:rFonts w:hint="eastAsia" w:asciiTheme="minorEastAsia" w:hAnsiTheme="minorEastAsia" w:eastAsiaTheme="minorEastAsia" w:cstheme="minorEastAsia"/>
                <w:kern w:val="0"/>
                <w:sz w:val="18"/>
                <w:szCs w:val="18"/>
                <w:highlight w:val="none"/>
                <w:lang w:val="en-US" w:eastAsia="zh-CN"/>
              </w:rPr>
              <w:t>大小特征</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Analysis of the question prompt, planning before writing, having a good knowledge of </w:t>
            </w:r>
            <w:r>
              <w:rPr>
                <w:rFonts w:hint="eastAsia" w:asciiTheme="minorEastAsia" w:hAnsiTheme="minorEastAsia" w:eastAsiaTheme="minorEastAsia" w:cstheme="minorEastAsia"/>
                <w:kern w:val="0"/>
                <w:sz w:val="18"/>
                <w:szCs w:val="18"/>
                <w:highlight w:val="none"/>
                <w:lang w:val="en-US" w:eastAsia="zh-CN"/>
              </w:rPr>
              <w:t>selecting and describing features for Task 1</w:t>
            </w:r>
            <w:r>
              <w:rPr>
                <w:rFonts w:hint="eastAsia" w:asciiTheme="minorEastAsia" w:hAnsiTheme="minorEastAsia" w:eastAsiaTheme="minorEastAsia" w:cstheme="minorEastAsia"/>
                <w:kern w:val="0"/>
                <w:sz w:val="18"/>
                <w:szCs w:val="18"/>
                <w:highlight w:val="none"/>
              </w:rPr>
              <w:t xml:space="preserve"> </w:t>
            </w:r>
          </w:p>
          <w:p>
            <w:pPr>
              <w:snapToGrid w:val="0"/>
              <w:spacing w:line="288" w:lineRule="auto"/>
              <w:rPr>
                <w:rFonts w:hint="eastAsia" w:asciiTheme="minorEastAsia" w:hAnsiTheme="minorEastAsia" w:eastAsiaTheme="minorEastAsia" w:cstheme="minorEastAsia"/>
                <w:kern w:val="0"/>
                <w:sz w:val="18"/>
                <w:szCs w:val="18"/>
                <w:highlight w:val="none"/>
              </w:rPr>
            </w:pPr>
          </w:p>
        </w:tc>
        <w:tc>
          <w:tcPr>
            <w:tcW w:w="396"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snapToGrid w:val="0"/>
              <w:spacing w:line="288" w:lineRule="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Application</w:t>
            </w:r>
          </w:p>
        </w:tc>
        <w:tc>
          <w:tcPr>
            <w:tcW w:w="406" w:type="pct"/>
          </w:tcPr>
          <w:p>
            <w:pPr>
              <w:snapToGrid w:val="0"/>
              <w:spacing w:line="288" w:lineRule="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jc w:val="center"/>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Unit 3</w:t>
            </w:r>
          </w:p>
        </w:tc>
        <w:tc>
          <w:tcPr>
            <w:tcW w:w="1723" w:type="pct"/>
          </w:tcPr>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知识目标</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kern w:val="0"/>
                <w:sz w:val="18"/>
                <w:szCs w:val="18"/>
                <w:highlight w:val="none"/>
              </w:rPr>
              <w:t>阅读：</w:t>
            </w: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识别信息；判断题（T/F/NG）</w:t>
            </w:r>
          </w:p>
          <w:p>
            <w:pPr>
              <w:widowControl/>
              <w:jc w:val="left"/>
              <w:rPr>
                <w:rFonts w:hint="eastAsia" w:asciiTheme="minorEastAsia" w:hAnsiTheme="minorEastAsia" w:eastAsiaTheme="minorEastAsia" w:cstheme="minorEastAsia"/>
                <w:color w:val="FF0000"/>
                <w:kern w:val="0"/>
                <w:sz w:val="18"/>
                <w:szCs w:val="18"/>
                <w:highlight w:val="none"/>
              </w:rPr>
            </w:pPr>
            <w:r>
              <w:rPr>
                <w:rFonts w:hint="eastAsia" w:asciiTheme="minorEastAsia" w:hAnsiTheme="minorEastAsia" w:eastAsiaTheme="minorEastAsia" w:cstheme="minorEastAsia"/>
                <w:kern w:val="0"/>
                <w:sz w:val="18"/>
                <w:szCs w:val="18"/>
                <w:highlight w:val="none"/>
                <w:lang w:eastAsia="zh-TW"/>
              </w:rPr>
              <w:t>Reading</w:t>
            </w:r>
            <w:r>
              <w:rPr>
                <w:rFonts w:hint="eastAsia" w:asciiTheme="minorEastAsia" w:hAnsiTheme="minorEastAsia" w:eastAsiaTheme="minorEastAsia" w:cstheme="minorEastAsia"/>
                <w:kern w:val="0"/>
                <w:sz w:val="18"/>
                <w:szCs w:val="18"/>
                <w:highlight w:val="none"/>
              </w:rPr>
              <w:t xml:space="preserve"> Strategies</w:t>
            </w:r>
            <w:r>
              <w:rPr>
                <w:rFonts w:hint="eastAsia" w:asciiTheme="minorEastAsia" w:hAnsiTheme="minorEastAsia" w:eastAsiaTheme="minorEastAsia" w:cstheme="minorEastAsia"/>
                <w:kern w:val="0"/>
                <w:sz w:val="18"/>
                <w:szCs w:val="18"/>
                <w:highlight w:val="none"/>
                <w:lang w:eastAsia="zh-TW"/>
              </w:rPr>
              <w:t>: Identifying information (T/F/NG)</w:t>
            </w:r>
          </w:p>
          <w:p>
            <w:pPr>
              <w:jc w:val="left"/>
              <w:rPr>
                <w:rFonts w:hint="eastAsia" w:asciiTheme="minorEastAsia" w:hAnsiTheme="minorEastAsia" w:eastAsiaTheme="minorEastAsia" w:cstheme="minorEastAsia"/>
                <w:bCs/>
                <w:kern w:val="0"/>
                <w:sz w:val="18"/>
                <w:szCs w:val="18"/>
                <w:highlight w:val="none"/>
              </w:rPr>
            </w:pPr>
            <w:r>
              <w:rPr>
                <w:rFonts w:hint="eastAsia" w:asciiTheme="minorEastAsia" w:hAnsiTheme="minorEastAsia" w:eastAsiaTheme="minorEastAsia" w:cstheme="minorEastAsia"/>
                <w:kern w:val="0"/>
                <w:sz w:val="18"/>
                <w:szCs w:val="18"/>
                <w:highlight w:val="none"/>
              </w:rPr>
              <w:t>上下文判断词义Guessing the meaning of words from context</w:t>
            </w:r>
          </w:p>
        </w:tc>
        <w:tc>
          <w:tcPr>
            <w:tcW w:w="645"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lecture, exercises discussion</w:t>
            </w:r>
          </w:p>
        </w:tc>
        <w:tc>
          <w:tcPr>
            <w:tcW w:w="1449" w:type="pct"/>
          </w:tcPr>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能在上下文中判断词义</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Guessing the meaning of words from context </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熟悉判断对错题型技巧</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A good knowledge of question types and being able to complete the tasks </w:t>
            </w:r>
          </w:p>
          <w:p>
            <w:pPr>
              <w:widowControl/>
              <w:jc w:val="center"/>
              <w:rPr>
                <w:rFonts w:hint="eastAsia" w:asciiTheme="minorEastAsia" w:hAnsiTheme="minorEastAsia" w:eastAsiaTheme="minorEastAsia" w:cstheme="minorEastAsia"/>
                <w:kern w:val="0"/>
                <w:sz w:val="18"/>
                <w:szCs w:val="18"/>
                <w:highlight w:val="none"/>
              </w:rPr>
            </w:pPr>
          </w:p>
        </w:tc>
        <w:tc>
          <w:tcPr>
            <w:tcW w:w="396"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Application</w:t>
            </w:r>
          </w:p>
        </w:tc>
        <w:tc>
          <w:tcPr>
            <w:tcW w:w="406" w:type="pct"/>
          </w:tcPr>
          <w:p>
            <w:pPr>
              <w:widowControl/>
              <w:jc w:val="center"/>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Unit 4</w:t>
            </w:r>
          </w:p>
        </w:tc>
        <w:tc>
          <w:tcPr>
            <w:tcW w:w="1723" w:type="pct"/>
          </w:tcPr>
          <w:p>
            <w:pPr>
              <w:keepNext w:val="0"/>
              <w:keepLines w:val="0"/>
              <w:widowControl/>
              <w:suppressLineNumbers w:val="0"/>
              <w:jc w:val="left"/>
              <w:rPr>
                <w:rFonts w:hint="eastAsia" w:ascii="Times New Roman" w:hAnsi="Times New Roman"/>
                <w:sz w:val="21"/>
                <w:szCs w:val="21"/>
                <w:highlight w:val="none"/>
                <w:lang w:val="en-US" w:eastAsia="zh-CN"/>
              </w:rPr>
            </w:pPr>
            <w:r>
              <w:rPr>
                <w:rFonts w:hint="eastAsia" w:asciiTheme="minorEastAsia" w:hAnsiTheme="minorEastAsia" w:eastAsiaTheme="minorEastAsia" w:cstheme="minorEastAsia"/>
                <w:sz w:val="18"/>
                <w:szCs w:val="18"/>
                <w:highlight w:val="none"/>
              </w:rPr>
              <w:t xml:space="preserve">知识目标 </w:t>
            </w:r>
            <w:r>
              <w:rPr>
                <w:rFonts w:hint="eastAsia" w:asciiTheme="minorEastAsia" w:hAnsiTheme="minorEastAsia" w:eastAsiaTheme="minorEastAsia" w:cstheme="minorEastAsia"/>
                <w:sz w:val="18"/>
                <w:szCs w:val="18"/>
                <w:highlight w:val="none"/>
                <w:lang w:val="en-US" w:eastAsia="zh-CN"/>
              </w:rPr>
              <w:t>:写作：线形图</w:t>
            </w:r>
          </w:p>
          <w:p>
            <w:pPr>
              <w:keepNext w:val="0"/>
              <w:keepLines w:val="0"/>
              <w:widowControl/>
              <w:suppressLineNumbers w:val="0"/>
              <w:jc w:val="left"/>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分析和讲解线形图独特的词汇、句型搭配，以及如何对线形图中的数据进行对比</w:t>
            </w:r>
            <w:r>
              <w:rPr>
                <w:rFonts w:hint="eastAsia" w:asciiTheme="minorEastAsia" w:hAnsiTheme="minorEastAsia" w:eastAsiaTheme="minorEastAsia" w:cstheme="minorEastAsia"/>
                <w:sz w:val="18"/>
                <w:szCs w:val="18"/>
                <w:highlight w:val="none"/>
              </w:rPr>
              <w:t>。</w:t>
            </w:r>
            <w:r>
              <w:rPr>
                <w:rFonts w:hint="eastAsia" w:asciiTheme="minorEastAsia" w:hAnsiTheme="minorEastAsia" w:eastAsiaTheme="minorEastAsia" w:cstheme="minorEastAsia"/>
                <w:sz w:val="18"/>
                <w:szCs w:val="18"/>
                <w:highlight w:val="none"/>
                <w:lang w:val="en-US" w:eastAsia="zh-CN"/>
              </w:rPr>
              <w:t xml:space="preserve"> to </w:t>
            </w:r>
            <w:r>
              <w:rPr>
                <w:rFonts w:hint="eastAsia" w:asciiTheme="minorEastAsia" w:hAnsiTheme="minorEastAsia" w:eastAsiaTheme="minorEastAsia" w:cstheme="minorEastAsia"/>
                <w:sz w:val="18"/>
                <w:szCs w:val="18"/>
                <w:highlight w:val="none"/>
              </w:rPr>
              <w:t>analyze and explain the unique vocabulary and sentence combinations of line graphs, and how to compare the data in line graphs.</w:t>
            </w:r>
          </w:p>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pStyle w:val="34"/>
              <w:widowControl/>
              <w:numPr>
                <w:ilvl w:val="0"/>
                <w:numId w:val="3"/>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分组、趋势描述Grouping and Finding trends </w:t>
            </w:r>
          </w:p>
          <w:p>
            <w:pPr>
              <w:pStyle w:val="34"/>
              <w:widowControl/>
              <w:numPr>
                <w:ilvl w:val="0"/>
                <w:numId w:val="3"/>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总结概述图表Describing the main trend </w:t>
            </w:r>
          </w:p>
          <w:p>
            <w:pPr>
              <w:pStyle w:val="34"/>
              <w:widowControl/>
              <w:numPr>
                <w:ilvl w:val="0"/>
                <w:numId w:val="3"/>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比较异同点 Comparing and contrasting </w:t>
            </w:r>
          </w:p>
        </w:tc>
        <w:tc>
          <w:tcPr>
            <w:tcW w:w="645"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lecture, exercises discussion</w:t>
            </w:r>
          </w:p>
        </w:tc>
        <w:tc>
          <w:tcPr>
            <w:tcW w:w="1449" w:type="pct"/>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能分析图表主要特征</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To analyze the main feature of the diagram</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能有效分组、找重要数据</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Grouping and finding the significant</w:t>
            </w:r>
            <w:r>
              <w:rPr>
                <w:rFonts w:hint="eastAsia" w:asciiTheme="minorEastAsia" w:hAnsiTheme="minorEastAsia" w:eastAsiaTheme="minorEastAsia" w:cstheme="minorEastAsia"/>
                <w:kern w:val="0"/>
                <w:sz w:val="18"/>
                <w:szCs w:val="18"/>
                <w:highlight w:val="none"/>
                <w:lang w:val="en-US" w:eastAsia="zh-CN"/>
              </w:rPr>
              <w:t xml:space="preserve"> </w:t>
            </w:r>
            <w:r>
              <w:rPr>
                <w:rFonts w:hint="eastAsia" w:asciiTheme="minorEastAsia" w:hAnsiTheme="minorEastAsia" w:eastAsiaTheme="minorEastAsia" w:cstheme="minorEastAsia"/>
                <w:kern w:val="0"/>
                <w:sz w:val="18"/>
                <w:szCs w:val="18"/>
                <w:highlight w:val="none"/>
              </w:rPr>
              <w:t>data</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概述和比较数据</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Writing an overview and making comparisons among different groups </w:t>
            </w:r>
          </w:p>
          <w:p>
            <w:pPr>
              <w:widowControl/>
              <w:jc w:val="center"/>
              <w:rPr>
                <w:rFonts w:hint="eastAsia" w:asciiTheme="minorEastAsia" w:hAnsiTheme="minorEastAsia" w:eastAsiaTheme="minorEastAsia" w:cstheme="minorEastAsia"/>
                <w:kern w:val="0"/>
                <w:sz w:val="18"/>
                <w:szCs w:val="18"/>
                <w:highlight w:val="none"/>
              </w:rPr>
            </w:pP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jc w:val="center"/>
              <w:rPr>
                <w:rFonts w:hint="eastAsia" w:asciiTheme="minorEastAsia" w:hAnsiTheme="minorEastAsia" w:eastAsiaTheme="minorEastAsia" w:cstheme="minorEastAsia"/>
                <w:kern w:val="0"/>
                <w:sz w:val="18"/>
                <w:szCs w:val="18"/>
                <w:highlight w:val="none"/>
                <w:lang w:val="en-US" w:eastAsia="zh-CN"/>
              </w:rPr>
            </w:pPr>
          </w:p>
        </w:tc>
        <w:tc>
          <w:tcPr>
            <w:tcW w:w="1723" w:type="pct"/>
          </w:tcPr>
          <w:p>
            <w:pPr>
              <w:jc w:val="left"/>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第五周摸底阶段测试和讲解</w:t>
            </w:r>
          </w:p>
        </w:tc>
        <w:tc>
          <w:tcPr>
            <w:tcW w:w="645" w:type="pct"/>
          </w:tcPr>
          <w:p>
            <w:pPr>
              <w:widowControl/>
              <w:jc w:val="center"/>
              <w:rPr>
                <w:rFonts w:hint="eastAsia" w:asciiTheme="minorEastAsia" w:hAnsiTheme="minorEastAsia" w:eastAsiaTheme="minorEastAsia" w:cstheme="minorEastAsia"/>
                <w:kern w:val="0"/>
                <w:sz w:val="18"/>
                <w:szCs w:val="18"/>
                <w:highlight w:val="none"/>
              </w:rPr>
            </w:pPr>
          </w:p>
        </w:tc>
        <w:tc>
          <w:tcPr>
            <w:tcW w:w="1449" w:type="pct"/>
          </w:tcPr>
          <w:p>
            <w:pPr>
              <w:widowControl/>
              <w:jc w:val="center"/>
              <w:rPr>
                <w:rFonts w:hint="eastAsia" w:asciiTheme="minorEastAsia" w:hAnsiTheme="minorEastAsia" w:eastAsiaTheme="minorEastAsia" w:cstheme="minorEastAsia"/>
                <w:kern w:val="0"/>
                <w:sz w:val="18"/>
                <w:szCs w:val="18"/>
                <w:highlight w:val="none"/>
              </w:rPr>
            </w:pP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p>
        </w:tc>
        <w:tc>
          <w:tcPr>
            <w:tcW w:w="406" w:type="pct"/>
            <w:vAlign w:val="top"/>
          </w:tcPr>
          <w:p>
            <w:pPr>
              <w:widowControl/>
              <w:jc w:val="center"/>
              <w:rPr>
                <w:rFonts w:hint="eastAsia" w:asciiTheme="minorEastAsia" w:hAnsiTheme="minorEastAsia" w:eastAsiaTheme="minorEastAsia" w:cstheme="minorEastAsia"/>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Unit 5</w:t>
            </w:r>
          </w:p>
        </w:tc>
        <w:tc>
          <w:tcPr>
            <w:tcW w:w="1723" w:type="pct"/>
            <w:vAlign w:val="top"/>
          </w:tcPr>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知识目标 :</w:t>
            </w:r>
            <w:r>
              <w:rPr>
                <w:rFonts w:hint="eastAsia" w:asciiTheme="minorEastAsia" w:hAnsiTheme="minorEastAsia" w:eastAsiaTheme="minorEastAsia" w:cstheme="minorEastAsia"/>
                <w:kern w:val="0"/>
                <w:sz w:val="18"/>
                <w:szCs w:val="18"/>
                <w:highlight w:val="none"/>
              </w:rPr>
              <w:t>阅读：选择题和简答题</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Reading: Multiple choices</w:t>
            </w:r>
          </w:p>
          <w:p>
            <w:pPr>
              <w:widowControl/>
              <w:rPr>
                <w:rFonts w:hint="eastAsia" w:asciiTheme="minorEastAsia" w:hAnsiTheme="minorEastAsia" w:eastAsiaTheme="minorEastAsia" w:cstheme="minorEastAsia"/>
                <w:kern w:val="0"/>
                <w:sz w:val="18"/>
                <w:szCs w:val="18"/>
                <w:highlight w:val="none"/>
                <w:lang w:eastAsia="zh-TW"/>
              </w:rPr>
            </w:pPr>
            <w:r>
              <w:rPr>
                <w:rFonts w:hint="eastAsia" w:asciiTheme="minorEastAsia" w:hAnsiTheme="minorEastAsia" w:eastAsiaTheme="minorEastAsia" w:cstheme="minorEastAsia"/>
                <w:kern w:val="0"/>
                <w:sz w:val="18"/>
                <w:szCs w:val="18"/>
                <w:highlight w:val="none"/>
              </w:rPr>
              <w:t xml:space="preserve">and </w:t>
            </w:r>
            <w:r>
              <w:rPr>
                <w:rFonts w:hint="eastAsia" w:asciiTheme="minorEastAsia" w:hAnsiTheme="minorEastAsia" w:eastAsiaTheme="minorEastAsia" w:cstheme="minorEastAsia"/>
                <w:kern w:val="0"/>
                <w:sz w:val="18"/>
                <w:szCs w:val="18"/>
                <w:highlight w:val="none"/>
                <w:lang w:eastAsia="zh-TW"/>
              </w:rPr>
              <w:t>Short-answer questions</w:t>
            </w:r>
          </w:p>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长难句分析</w:t>
            </w:r>
          </w:p>
          <w:p>
            <w:pPr>
              <w:widowControl/>
              <w:rPr>
                <w:rFonts w:hint="eastAsia" w:asciiTheme="minorEastAsia" w:hAnsiTheme="minorEastAsia" w:eastAsiaTheme="minorEastAsia" w:cstheme="minorEastAsia"/>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Understanding long and complex sentences</w:t>
            </w: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定位、同义替换</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To locate the key information and identify the synonyms included in questions and passages;</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句型转换</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paraphrase the sentences </w:t>
            </w:r>
          </w:p>
          <w:p>
            <w:pPr>
              <w:widowControl/>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熟悉选择题和简答题题型技巧</w:t>
            </w: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Unit 6</w:t>
            </w:r>
          </w:p>
        </w:tc>
        <w:tc>
          <w:tcPr>
            <w:tcW w:w="1723" w:type="pct"/>
            <w:vAlign w:val="top"/>
          </w:tcPr>
          <w:p>
            <w:pPr>
              <w:widowControl/>
              <w:jc w:val="left"/>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知识目标 :写作：学习线形图和饼状图的特征，描述饼状图的比例，如何去分析和表达数据特点</w:t>
            </w:r>
            <w:r>
              <w:rPr>
                <w:rFonts w:hint="default" w:asciiTheme="minorEastAsia" w:hAnsiTheme="minorEastAsia" w:eastAsiaTheme="minorEastAsia" w:cstheme="minorEastAsia"/>
                <w:kern w:val="0"/>
                <w:sz w:val="18"/>
                <w:szCs w:val="18"/>
                <w:highlight w:val="none"/>
                <w:lang w:val="en-US" w:eastAsia="zh-CN"/>
              </w:rPr>
              <w:t>To l</w:t>
            </w:r>
            <w:r>
              <w:rPr>
                <w:rFonts w:hint="eastAsia" w:asciiTheme="minorEastAsia" w:hAnsiTheme="minorEastAsia" w:eastAsiaTheme="minorEastAsia" w:cstheme="minorEastAsia"/>
                <w:kern w:val="0"/>
                <w:sz w:val="18"/>
                <w:szCs w:val="18"/>
                <w:highlight w:val="none"/>
                <w:lang w:val="en-US" w:eastAsia="zh-CN"/>
              </w:rPr>
              <w:t>earn the characteristics of line g</w:t>
            </w:r>
            <w:r>
              <w:rPr>
                <w:rFonts w:hint="default" w:asciiTheme="minorEastAsia" w:hAnsiTheme="minorEastAsia" w:eastAsiaTheme="minorEastAsia" w:cstheme="minorEastAsia"/>
                <w:kern w:val="0"/>
                <w:sz w:val="18"/>
                <w:szCs w:val="18"/>
                <w:highlight w:val="none"/>
                <w:lang w:val="en-US" w:eastAsia="zh-CN"/>
              </w:rPr>
              <w:t>raph</w:t>
            </w:r>
            <w:r>
              <w:rPr>
                <w:rFonts w:hint="eastAsia" w:asciiTheme="minorEastAsia" w:hAnsiTheme="minorEastAsia" w:eastAsiaTheme="minorEastAsia" w:cstheme="minorEastAsia"/>
                <w:kern w:val="0"/>
                <w:sz w:val="18"/>
                <w:szCs w:val="18"/>
                <w:highlight w:val="none"/>
                <w:lang w:val="en-US" w:eastAsia="zh-CN"/>
              </w:rPr>
              <w:t xml:space="preserve"> and </w:t>
            </w:r>
            <w:r>
              <w:rPr>
                <w:rFonts w:hint="default" w:asciiTheme="minorEastAsia" w:hAnsiTheme="minorEastAsia" w:eastAsiaTheme="minorEastAsia" w:cstheme="minorEastAsia"/>
                <w:kern w:val="0"/>
                <w:sz w:val="18"/>
                <w:szCs w:val="18"/>
                <w:highlight w:val="none"/>
                <w:lang w:val="en-US" w:eastAsia="zh-CN"/>
              </w:rPr>
              <w:t>Pie chart</w:t>
            </w:r>
            <w:r>
              <w:rPr>
                <w:rFonts w:hint="eastAsia" w:asciiTheme="minorEastAsia" w:hAnsiTheme="minorEastAsia" w:eastAsiaTheme="minorEastAsia" w:cstheme="minorEastAsia"/>
                <w:kern w:val="0"/>
                <w:sz w:val="18"/>
                <w:szCs w:val="18"/>
                <w:highlight w:val="none"/>
                <w:lang w:val="en-US" w:eastAsia="zh-CN"/>
              </w:rPr>
              <w:t xml:space="preserve">, describe the proportion of </w:t>
            </w:r>
            <w:r>
              <w:rPr>
                <w:rFonts w:hint="default" w:asciiTheme="minorEastAsia" w:hAnsiTheme="minorEastAsia" w:eastAsiaTheme="minorEastAsia" w:cstheme="minorEastAsia"/>
                <w:kern w:val="0"/>
                <w:sz w:val="18"/>
                <w:szCs w:val="18"/>
                <w:highlight w:val="none"/>
                <w:lang w:val="en-US" w:eastAsia="zh-CN"/>
              </w:rPr>
              <w:t>Pie chart</w:t>
            </w:r>
            <w:r>
              <w:rPr>
                <w:rFonts w:hint="eastAsia" w:asciiTheme="minorEastAsia" w:hAnsiTheme="minorEastAsia" w:eastAsiaTheme="minorEastAsia" w:cstheme="minorEastAsia"/>
                <w:kern w:val="0"/>
                <w:sz w:val="18"/>
                <w:szCs w:val="18"/>
                <w:highlight w:val="none"/>
                <w:lang w:val="en-US" w:eastAsia="zh-CN"/>
              </w:rPr>
              <w:t>s, and how to analyze and express the characteristics of data</w:t>
            </w:r>
          </w:p>
          <w:p>
            <w:pPr>
              <w:widowControl/>
              <w:jc w:val="left"/>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能力目标</w:t>
            </w:r>
            <w:r>
              <w:rPr>
                <w:rFonts w:hint="default" w:asciiTheme="minorEastAsia" w:hAnsiTheme="minorEastAsia" w:eastAsiaTheme="minorEastAsia" w:cstheme="minorEastAsia"/>
                <w:kern w:val="0"/>
                <w:sz w:val="18"/>
                <w:szCs w:val="18"/>
                <w:highlight w:val="none"/>
                <w:lang w:val="en-US" w:eastAsia="zh-CN"/>
              </w:rPr>
              <w:t>:</w:t>
            </w:r>
          </w:p>
          <w:p>
            <w:pPr>
              <w:widowControl/>
              <w:jc w:val="left"/>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 xml:space="preserve">区分线形图和饼状图之间的联系与区别 </w:t>
            </w:r>
            <w:r>
              <w:rPr>
                <w:rFonts w:hint="default" w:asciiTheme="minorEastAsia" w:hAnsiTheme="minorEastAsia" w:eastAsiaTheme="minorEastAsia" w:cstheme="minorEastAsia"/>
                <w:kern w:val="0"/>
                <w:sz w:val="18"/>
                <w:szCs w:val="18"/>
                <w:highlight w:val="none"/>
                <w:lang w:val="en-US" w:eastAsia="zh-CN"/>
              </w:rPr>
              <w:t>To d</w:t>
            </w:r>
            <w:r>
              <w:rPr>
                <w:rFonts w:hint="eastAsia" w:asciiTheme="minorEastAsia" w:hAnsiTheme="minorEastAsia" w:eastAsiaTheme="minorEastAsia" w:cstheme="minorEastAsia"/>
                <w:kern w:val="0"/>
                <w:sz w:val="18"/>
                <w:szCs w:val="18"/>
                <w:highlight w:val="none"/>
                <w:lang w:val="en-US" w:eastAsia="zh-CN"/>
              </w:rPr>
              <w:t xml:space="preserve">istinguish the connections and differences between line and </w:t>
            </w:r>
            <w:r>
              <w:rPr>
                <w:rFonts w:hint="default" w:asciiTheme="minorEastAsia" w:hAnsiTheme="minorEastAsia" w:eastAsiaTheme="minorEastAsia" w:cstheme="minorEastAsia"/>
                <w:kern w:val="0"/>
                <w:sz w:val="18"/>
                <w:szCs w:val="18"/>
                <w:highlight w:val="none"/>
                <w:lang w:val="en-US" w:eastAsia="zh-CN"/>
              </w:rPr>
              <w:t>Pie chart</w:t>
            </w:r>
            <w:r>
              <w:rPr>
                <w:rFonts w:hint="eastAsia" w:asciiTheme="minorEastAsia" w:hAnsiTheme="minorEastAsia" w:eastAsiaTheme="minorEastAsia" w:cstheme="minorEastAsia"/>
                <w:kern w:val="0"/>
                <w:sz w:val="18"/>
                <w:szCs w:val="18"/>
                <w:highlight w:val="none"/>
                <w:lang w:val="en-US" w:eastAsia="zh-CN"/>
              </w:rPr>
              <w:t>s</w:t>
            </w: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熟练</w:t>
            </w:r>
            <w:r>
              <w:rPr>
                <w:rFonts w:hint="eastAsia" w:asciiTheme="minorEastAsia" w:hAnsiTheme="minorEastAsia" w:eastAsiaTheme="minorEastAsia" w:cstheme="minorEastAsia"/>
                <w:kern w:val="0"/>
                <w:sz w:val="18"/>
                <w:szCs w:val="18"/>
                <w:highlight w:val="none"/>
              </w:rPr>
              <w:t>掌握</w:t>
            </w:r>
            <w:r>
              <w:rPr>
                <w:rFonts w:hint="eastAsia" w:asciiTheme="minorEastAsia" w:hAnsiTheme="minorEastAsia" w:eastAsiaTheme="minorEastAsia" w:cstheme="minorEastAsia"/>
                <w:kern w:val="0"/>
                <w:sz w:val="18"/>
                <w:szCs w:val="18"/>
                <w:highlight w:val="none"/>
                <w:lang w:val="en-US" w:eastAsia="zh-CN"/>
              </w:rPr>
              <w:t>线形图和饼状图</w:t>
            </w:r>
            <w:r>
              <w:rPr>
                <w:rFonts w:hint="eastAsia" w:asciiTheme="minorEastAsia" w:hAnsiTheme="minorEastAsia" w:eastAsiaTheme="minorEastAsia" w:cstheme="minorEastAsia"/>
                <w:kern w:val="0"/>
                <w:sz w:val="18"/>
                <w:szCs w:val="18"/>
                <w:highlight w:val="none"/>
              </w:rPr>
              <w:t>图写法</w:t>
            </w:r>
          </w:p>
          <w:p>
            <w:pPr>
              <w:widowControl/>
              <w:jc w:val="center"/>
              <w:rPr>
                <w:rFonts w:hint="default" w:asciiTheme="minorEastAsia" w:hAnsiTheme="minorEastAsia" w:eastAsiaTheme="minorEastAsia" w:cstheme="minorEastAsia"/>
                <w:kern w:val="0"/>
                <w:sz w:val="18"/>
                <w:szCs w:val="18"/>
                <w:highlight w:val="none"/>
                <w:lang w:val="en-US"/>
              </w:rPr>
            </w:pPr>
            <w:r>
              <w:rPr>
                <w:rFonts w:hint="eastAsia" w:asciiTheme="minorEastAsia" w:hAnsiTheme="minorEastAsia" w:eastAsiaTheme="minorEastAsia" w:cstheme="minorEastAsia"/>
                <w:kern w:val="0"/>
                <w:sz w:val="18"/>
                <w:szCs w:val="18"/>
                <w:highlight w:val="none"/>
              </w:rPr>
              <w:t>掌握</w:t>
            </w:r>
            <w:r>
              <w:rPr>
                <w:rFonts w:hint="eastAsia" w:asciiTheme="minorEastAsia" w:hAnsiTheme="minorEastAsia" w:eastAsiaTheme="minorEastAsia" w:cstheme="minorEastAsia"/>
                <w:kern w:val="0"/>
                <w:sz w:val="18"/>
                <w:szCs w:val="18"/>
                <w:highlight w:val="none"/>
                <w:lang w:val="en-US" w:eastAsia="zh-CN"/>
              </w:rPr>
              <w:t>表示</w:t>
            </w:r>
            <w:r>
              <w:rPr>
                <w:rFonts w:hint="eastAsia" w:asciiTheme="minorEastAsia" w:hAnsiTheme="minorEastAsia" w:eastAsiaTheme="minorEastAsia" w:cstheme="minorEastAsia"/>
                <w:kern w:val="0"/>
                <w:sz w:val="18"/>
                <w:szCs w:val="18"/>
                <w:highlight w:val="none"/>
              </w:rPr>
              <w:t>变化</w:t>
            </w:r>
            <w:r>
              <w:rPr>
                <w:rFonts w:hint="eastAsia" w:asciiTheme="minorEastAsia" w:hAnsiTheme="minorEastAsia" w:eastAsiaTheme="minorEastAsia" w:cstheme="minorEastAsia"/>
                <w:kern w:val="0"/>
                <w:sz w:val="18"/>
                <w:szCs w:val="18"/>
                <w:highlight w:val="none"/>
                <w:lang w:val="en-US" w:eastAsia="zh-CN"/>
              </w:rPr>
              <w:t>和比例的语言表达</w:t>
            </w:r>
          </w:p>
          <w:p>
            <w:pPr>
              <w:widowControl/>
              <w:rPr>
                <w:rFonts w:hint="eastAsia" w:asciiTheme="minorEastAsia" w:hAnsiTheme="minorEastAsia" w:eastAsiaTheme="minorEastAsia" w:cstheme="minorEastAsia"/>
                <w:kern w:val="0"/>
                <w:sz w:val="18"/>
                <w:szCs w:val="18"/>
                <w:highlight w:val="none"/>
              </w:rPr>
            </w:pP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9" w:hRule="exact"/>
        </w:trPr>
        <w:tc>
          <w:tcPr>
            <w:tcW w:w="379" w:type="pct"/>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 xml:space="preserve">Unit </w:t>
            </w:r>
            <w:r>
              <w:rPr>
                <w:rFonts w:hint="default" w:asciiTheme="minorEastAsia" w:hAnsiTheme="minorEastAsia" w:eastAsiaTheme="minorEastAsia" w:cstheme="minorEastAsia"/>
                <w:kern w:val="0"/>
                <w:sz w:val="18"/>
                <w:szCs w:val="18"/>
                <w:highlight w:val="none"/>
                <w:lang w:val="en-US" w:eastAsia="zh-CN"/>
              </w:rPr>
              <w:t>7</w:t>
            </w:r>
          </w:p>
        </w:tc>
        <w:tc>
          <w:tcPr>
            <w:tcW w:w="1723" w:type="pct"/>
            <w:vAlign w:val="top"/>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知识目标:</w:t>
            </w:r>
            <w:r>
              <w:rPr>
                <w:rFonts w:hint="eastAsia" w:asciiTheme="minorEastAsia" w:hAnsiTheme="minorEastAsia" w:eastAsiaTheme="minorEastAsia" w:cstheme="minorEastAsia"/>
                <w:kern w:val="0"/>
                <w:sz w:val="18"/>
                <w:szCs w:val="18"/>
                <w:highlight w:val="none"/>
              </w:rPr>
              <w:t>阅读：信息匹配题</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Reading: Matching names，and other information</w:t>
            </w:r>
          </w:p>
          <w:p>
            <w:pPr>
              <w:pStyle w:val="2"/>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 xml:space="preserve">: </w:t>
            </w:r>
            <w:r>
              <w:rPr>
                <w:rFonts w:hint="eastAsia" w:asciiTheme="minorEastAsia" w:hAnsiTheme="minorEastAsia" w:eastAsiaTheme="minorEastAsia" w:cstheme="minorEastAsia"/>
                <w:kern w:val="0"/>
                <w:sz w:val="18"/>
                <w:szCs w:val="18"/>
                <w:highlight w:val="none"/>
              </w:rPr>
              <w:t>长难句分析</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Understanding long and complex sentences</w:t>
            </w:r>
          </w:p>
          <w:p>
            <w:pPr>
              <w:rPr>
                <w:rFonts w:hint="eastAsia" w:asciiTheme="minorEastAsia" w:hAnsiTheme="minorEastAsia" w:eastAsiaTheme="minorEastAsia" w:cstheme="minorEastAsia"/>
                <w:b/>
                <w:bCs/>
                <w:sz w:val="18"/>
                <w:szCs w:val="18"/>
                <w:highlight w:val="none"/>
                <w:lang w:val="en-US" w:eastAsia="zh-CN" w:bidi="ar-SA"/>
              </w:rPr>
            </w:pP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能进行长难句分析</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Interpreting long and complex sentences.</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熟悉信息匹配题型技巧</w:t>
            </w:r>
          </w:p>
          <w:p>
            <w:pPr>
              <w:widowControl/>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 xml:space="preserve">A good knowledge of question types and being able to complete the tasks </w:t>
            </w: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0" w:hRule="atLeast"/>
        </w:trPr>
        <w:tc>
          <w:tcPr>
            <w:tcW w:w="379" w:type="pct"/>
          </w:tcPr>
          <w:p>
            <w:pPr>
              <w:widowControl/>
              <w:spacing w:before="120" w:after="120" w:line="240" w:lineRule="exact"/>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 xml:space="preserve">Unit </w:t>
            </w:r>
            <w:r>
              <w:rPr>
                <w:rFonts w:hint="default" w:asciiTheme="minorEastAsia" w:hAnsiTheme="minorEastAsia" w:eastAsiaTheme="minorEastAsia" w:cstheme="minorEastAsia"/>
                <w:kern w:val="0"/>
                <w:sz w:val="18"/>
                <w:szCs w:val="18"/>
                <w:highlight w:val="none"/>
                <w:lang w:val="en-US" w:eastAsia="zh-CN"/>
              </w:rPr>
              <w:t>8</w:t>
            </w:r>
          </w:p>
        </w:tc>
        <w:tc>
          <w:tcPr>
            <w:tcW w:w="1723" w:type="pct"/>
            <w:vAlign w:val="top"/>
          </w:tcPr>
          <w:p>
            <w:pPr>
              <w:widowControl/>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sz w:val="18"/>
                <w:szCs w:val="18"/>
                <w:highlight w:val="none"/>
              </w:rPr>
              <w:t>知识目标 :写作：</w:t>
            </w:r>
            <w:r>
              <w:rPr>
                <w:rFonts w:hint="eastAsia" w:asciiTheme="minorEastAsia" w:hAnsiTheme="minorEastAsia" w:eastAsiaTheme="minorEastAsia" w:cstheme="minorEastAsia"/>
                <w:sz w:val="18"/>
                <w:szCs w:val="18"/>
                <w:highlight w:val="none"/>
                <w:lang w:val="en-US" w:eastAsia="zh-CN"/>
              </w:rPr>
              <w:t>柱状图</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柱状图的基本描述</w:t>
            </w:r>
            <w:r>
              <w:rPr>
                <w:rFonts w:hint="default" w:asciiTheme="minorEastAsia" w:hAnsiTheme="minorEastAsia" w:eastAsiaTheme="minorEastAsia" w:cstheme="minorEastAsia"/>
                <w:kern w:val="0"/>
                <w:sz w:val="18"/>
                <w:szCs w:val="18"/>
                <w:highlight w:val="none"/>
                <w:lang w:val="en-US" w:eastAsia="zh-CN"/>
              </w:rPr>
              <w:t>Basic descriptions of bar graph</w:t>
            </w:r>
            <w:r>
              <w:rPr>
                <w:rFonts w:hint="eastAsia" w:asciiTheme="minorEastAsia" w:hAnsiTheme="minorEastAsia" w:eastAsiaTheme="minorEastAsia" w:cstheme="minorEastAsia"/>
                <w:kern w:val="0"/>
                <w:sz w:val="18"/>
                <w:szCs w:val="18"/>
                <w:highlight w:val="none"/>
              </w:rPr>
              <w:t xml:space="preserve"> </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 xml:space="preserve">: </w:t>
            </w:r>
            <w:r>
              <w:rPr>
                <w:rFonts w:hint="eastAsia" w:asciiTheme="minorEastAsia" w:hAnsiTheme="minorEastAsia" w:eastAsiaTheme="minorEastAsia" w:cstheme="minorEastAsia"/>
                <w:kern w:val="0"/>
                <w:sz w:val="18"/>
                <w:szCs w:val="18"/>
                <w:highlight w:val="none"/>
              </w:rPr>
              <w:t>掌握</w:t>
            </w:r>
            <w:r>
              <w:rPr>
                <w:rFonts w:hint="eastAsia" w:asciiTheme="minorEastAsia" w:hAnsiTheme="minorEastAsia" w:eastAsiaTheme="minorEastAsia" w:cstheme="minorEastAsia"/>
                <w:kern w:val="0"/>
                <w:sz w:val="18"/>
                <w:szCs w:val="18"/>
                <w:highlight w:val="none"/>
                <w:lang w:val="en-US" w:eastAsia="zh-CN"/>
              </w:rPr>
              <w:t>柱状图</w:t>
            </w:r>
            <w:r>
              <w:rPr>
                <w:rFonts w:hint="eastAsia" w:asciiTheme="minorEastAsia" w:hAnsiTheme="minorEastAsia" w:eastAsiaTheme="minorEastAsia" w:cstheme="minorEastAsia"/>
                <w:kern w:val="0"/>
                <w:sz w:val="18"/>
                <w:szCs w:val="18"/>
                <w:highlight w:val="none"/>
              </w:rPr>
              <w:t>写法</w:t>
            </w:r>
          </w:p>
          <w:p>
            <w:pPr>
              <w:widowControl/>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kern w:val="0"/>
                <w:sz w:val="18"/>
                <w:szCs w:val="18"/>
                <w:highlight w:val="none"/>
              </w:rPr>
              <w:t>Ability to analyze</w:t>
            </w:r>
            <w:r>
              <w:rPr>
                <w:rFonts w:hint="eastAsia" w:asciiTheme="minorEastAsia" w:hAnsiTheme="minorEastAsia" w:eastAsiaTheme="minorEastAsia" w:cstheme="minorEastAsia"/>
                <w:kern w:val="0"/>
                <w:sz w:val="18"/>
                <w:szCs w:val="18"/>
                <w:highlight w:val="none"/>
                <w:lang w:val="en-US" w:eastAsia="zh-CN"/>
              </w:rPr>
              <w:t xml:space="preserve"> </w:t>
            </w:r>
            <w:r>
              <w:rPr>
                <w:rFonts w:hint="default" w:asciiTheme="minorEastAsia" w:hAnsiTheme="minorEastAsia" w:eastAsiaTheme="minorEastAsia" w:cstheme="minorEastAsia"/>
                <w:kern w:val="0"/>
                <w:sz w:val="18"/>
                <w:szCs w:val="18"/>
                <w:highlight w:val="none"/>
                <w:lang w:val="en-US" w:eastAsia="zh-CN"/>
              </w:rPr>
              <w:t xml:space="preserve">bar graphm </w:t>
            </w:r>
            <w:r>
              <w:rPr>
                <w:rFonts w:hint="eastAsia" w:asciiTheme="minorEastAsia" w:hAnsiTheme="minorEastAsia" w:eastAsiaTheme="minorEastAsia" w:cstheme="minorEastAsia"/>
                <w:kern w:val="0"/>
                <w:sz w:val="18"/>
                <w:szCs w:val="18"/>
                <w:highlight w:val="none"/>
              </w:rPr>
              <w:t>make comparisons</w:t>
            </w:r>
          </w:p>
          <w:p>
            <w:pPr>
              <w:pStyle w:val="34"/>
              <w:widowControl/>
              <w:numPr>
                <w:ilvl w:val="0"/>
                <w:numId w:val="4"/>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变化表达 </w:t>
            </w:r>
          </w:p>
          <w:p>
            <w:pPr>
              <w:pStyle w:val="34"/>
              <w:widowControl/>
              <w:ind w:left="720" w:firstLine="0"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Language to demonstrate changes </w:t>
            </w:r>
          </w:p>
          <w:p>
            <w:pPr>
              <w:pStyle w:val="34"/>
              <w:widowControl/>
              <w:numPr>
                <w:ilvl w:val="0"/>
                <w:numId w:val="4"/>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段落结构</w:t>
            </w:r>
          </w:p>
          <w:p>
            <w:pPr>
              <w:pStyle w:val="34"/>
              <w:widowControl/>
              <w:ind w:left="720" w:leftChars="0" w:firstLine="0" w:firstLineChars="0"/>
              <w:rPr>
                <w:rFonts w:hint="eastAsia" w:asciiTheme="minorEastAsia" w:hAnsiTheme="minorEastAsia" w:eastAsiaTheme="minorEastAsia" w:cstheme="minorEastAsia"/>
                <w:bCs/>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 xml:space="preserve">Structuring the essay </w:t>
            </w: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snapToGrid w:val="0"/>
              <w:spacing w:line="288" w:lineRule="auto"/>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w:t>
            </w:r>
            <w:r>
              <w:rPr>
                <w:rFonts w:hint="eastAsia" w:asciiTheme="minorEastAsia" w:hAnsiTheme="minorEastAsia" w:eastAsiaTheme="minorEastAsia" w:cstheme="minorEastAsia"/>
                <w:kern w:val="0"/>
                <w:sz w:val="18"/>
                <w:szCs w:val="18"/>
                <w:highlight w:val="none"/>
                <w:lang w:val="en-US" w:eastAsia="zh-CN"/>
              </w:rPr>
              <w:t>柱状图</w:t>
            </w:r>
            <w:r>
              <w:rPr>
                <w:rFonts w:hint="eastAsia" w:asciiTheme="minorEastAsia" w:hAnsiTheme="minorEastAsia" w:eastAsiaTheme="minorEastAsia" w:cstheme="minorEastAsia"/>
                <w:kern w:val="0"/>
                <w:sz w:val="18"/>
                <w:szCs w:val="18"/>
                <w:highlight w:val="none"/>
              </w:rPr>
              <w:t>写法</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Ability to analyze</w:t>
            </w:r>
            <w:r>
              <w:rPr>
                <w:rFonts w:hint="eastAsia" w:asciiTheme="minorEastAsia" w:hAnsiTheme="minorEastAsia" w:eastAsiaTheme="minorEastAsia" w:cstheme="minorEastAsia"/>
                <w:kern w:val="0"/>
                <w:sz w:val="18"/>
                <w:szCs w:val="18"/>
                <w:highlight w:val="none"/>
                <w:lang w:val="en-US" w:eastAsia="zh-CN"/>
              </w:rPr>
              <w:t xml:space="preserve"> </w:t>
            </w:r>
            <w:r>
              <w:rPr>
                <w:rFonts w:hint="default" w:asciiTheme="minorEastAsia" w:hAnsiTheme="minorEastAsia" w:eastAsiaTheme="minorEastAsia" w:cstheme="minorEastAsia"/>
                <w:kern w:val="0"/>
                <w:sz w:val="18"/>
                <w:szCs w:val="18"/>
                <w:highlight w:val="none"/>
                <w:lang w:val="en-US" w:eastAsia="zh-CN"/>
              </w:rPr>
              <w:t xml:space="preserve">bar graphm </w:t>
            </w:r>
            <w:r>
              <w:rPr>
                <w:rFonts w:hint="eastAsia" w:asciiTheme="minorEastAsia" w:hAnsiTheme="minorEastAsia" w:eastAsiaTheme="minorEastAsia" w:cstheme="minorEastAsia"/>
                <w:kern w:val="0"/>
                <w:sz w:val="18"/>
                <w:szCs w:val="18"/>
                <w:highlight w:val="none"/>
              </w:rPr>
              <w:t>make comparisons</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掌握表变化</w:t>
            </w:r>
            <w:r>
              <w:rPr>
                <w:rFonts w:hint="eastAsia" w:asciiTheme="minorEastAsia" w:hAnsiTheme="minorEastAsia" w:eastAsiaTheme="minorEastAsia" w:cstheme="minorEastAsia"/>
                <w:kern w:val="0"/>
                <w:sz w:val="18"/>
                <w:szCs w:val="18"/>
                <w:highlight w:val="none"/>
                <w:lang w:val="en-US" w:eastAsia="zh-CN"/>
              </w:rPr>
              <w:t>的</w:t>
            </w:r>
            <w:r>
              <w:rPr>
                <w:rFonts w:hint="eastAsia" w:asciiTheme="minorEastAsia" w:hAnsiTheme="minorEastAsia" w:eastAsiaTheme="minorEastAsia" w:cstheme="minorEastAsia"/>
                <w:kern w:val="0"/>
                <w:sz w:val="18"/>
                <w:szCs w:val="18"/>
                <w:highlight w:val="none"/>
              </w:rPr>
              <w:t>语言</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To make use of words to state</w:t>
            </w:r>
            <w:r>
              <w:rPr>
                <w:rFonts w:hint="eastAsia" w:asciiTheme="minorEastAsia" w:hAnsiTheme="minorEastAsia" w:eastAsiaTheme="minorEastAsia" w:cstheme="minorEastAsia"/>
                <w:kern w:val="0"/>
                <w:sz w:val="18"/>
                <w:szCs w:val="18"/>
                <w:highlight w:val="none"/>
                <w:lang w:val="en-US" w:eastAsia="zh-CN"/>
              </w:rPr>
              <w:t xml:space="preserve"> </w:t>
            </w:r>
            <w:r>
              <w:rPr>
                <w:rFonts w:hint="eastAsia" w:asciiTheme="minorEastAsia" w:hAnsiTheme="minorEastAsia" w:eastAsiaTheme="minorEastAsia" w:cstheme="minorEastAsia"/>
                <w:kern w:val="0"/>
                <w:sz w:val="18"/>
                <w:szCs w:val="18"/>
                <w:highlight w:val="none"/>
              </w:rPr>
              <w:t>changes</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掌握表示先后顺序的衔接词</w:t>
            </w:r>
          </w:p>
          <w:p>
            <w:pPr>
              <w:widowControl/>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 xml:space="preserve">To make use of transitional words </w:t>
            </w:r>
            <w:r>
              <w:rPr>
                <w:rFonts w:hint="default" w:asciiTheme="minorEastAsia" w:hAnsiTheme="minorEastAsia" w:eastAsiaTheme="minorEastAsia" w:cstheme="minorEastAsia"/>
                <w:kern w:val="0"/>
                <w:sz w:val="18"/>
                <w:szCs w:val="18"/>
                <w:highlight w:val="none"/>
                <w:lang w:val="en-US"/>
              </w:rPr>
              <w:t xml:space="preserve">showing order </w:t>
            </w:r>
            <w:r>
              <w:rPr>
                <w:rFonts w:hint="eastAsia" w:asciiTheme="minorEastAsia" w:hAnsiTheme="minorEastAsia" w:eastAsiaTheme="minorEastAsia" w:cstheme="minorEastAsia"/>
                <w:kern w:val="0"/>
                <w:sz w:val="18"/>
                <w:szCs w:val="18"/>
                <w:highlight w:val="none"/>
              </w:rPr>
              <w:t>in a proper way</w:t>
            </w: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snapToGrid w:val="0"/>
              <w:spacing w:line="288" w:lineRule="auto"/>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snapToGrid w:val="0"/>
              <w:spacing w:line="288" w:lineRule="auto"/>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379" w:type="pct"/>
          </w:tcPr>
          <w:p>
            <w:pPr>
              <w:widowControl/>
              <w:spacing w:before="120" w:after="120" w:line="240" w:lineRule="exact"/>
              <w:jc w:val="center"/>
              <w:rPr>
                <w:rFonts w:hint="default" w:asciiTheme="minorEastAsia" w:hAnsiTheme="minorEastAsia" w:eastAsiaTheme="minorEastAsia" w:cstheme="minorEastAsia"/>
                <w:kern w:val="0"/>
                <w:sz w:val="18"/>
                <w:szCs w:val="18"/>
                <w:highlight w:val="none"/>
                <w:lang w:val="en-US" w:eastAsia="zh-CN"/>
              </w:rPr>
            </w:pPr>
          </w:p>
        </w:tc>
        <w:tc>
          <w:tcPr>
            <w:tcW w:w="1723" w:type="pct"/>
            <w:vAlign w:val="top"/>
          </w:tcPr>
          <w:p>
            <w:pPr>
              <w:widowControl/>
              <w:jc w:val="left"/>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lang w:val="en-US" w:eastAsia="zh-CN"/>
              </w:rPr>
              <w:t>第十周摸底期中测试和讲解</w:t>
            </w:r>
          </w:p>
        </w:tc>
        <w:tc>
          <w:tcPr>
            <w:tcW w:w="645" w:type="pct"/>
            <w:vAlign w:val="top"/>
          </w:tcPr>
          <w:p>
            <w:pPr>
              <w:snapToGrid w:val="0"/>
              <w:spacing w:line="288" w:lineRule="auto"/>
              <w:rPr>
                <w:rFonts w:hint="eastAsia" w:asciiTheme="minorEastAsia" w:hAnsiTheme="minorEastAsia" w:eastAsiaTheme="minorEastAsia" w:cstheme="minorEastAsia"/>
                <w:kern w:val="0"/>
                <w:sz w:val="18"/>
                <w:szCs w:val="18"/>
                <w:highlight w:val="none"/>
              </w:rPr>
            </w:pPr>
          </w:p>
        </w:tc>
        <w:tc>
          <w:tcPr>
            <w:tcW w:w="1449" w:type="pct"/>
            <w:vAlign w:val="top"/>
          </w:tcPr>
          <w:p>
            <w:pPr>
              <w:widowControl/>
              <w:rPr>
                <w:rFonts w:hint="eastAsia" w:asciiTheme="minorEastAsia" w:hAnsiTheme="minorEastAsia" w:eastAsiaTheme="minorEastAsia" w:cstheme="minorEastAsia"/>
                <w:kern w:val="0"/>
                <w:sz w:val="18"/>
                <w:szCs w:val="18"/>
                <w:highlight w:val="none"/>
              </w:rPr>
            </w:pPr>
          </w:p>
        </w:tc>
        <w:tc>
          <w:tcPr>
            <w:tcW w:w="396" w:type="pct"/>
            <w:vAlign w:val="top"/>
          </w:tcPr>
          <w:p>
            <w:pPr>
              <w:snapToGrid w:val="0"/>
              <w:spacing w:line="288" w:lineRule="auto"/>
              <w:rPr>
                <w:rFonts w:hint="eastAsia" w:asciiTheme="minorEastAsia" w:hAnsiTheme="minorEastAsia" w:eastAsiaTheme="minorEastAsia" w:cstheme="minorEastAsia"/>
                <w:kern w:val="0"/>
                <w:sz w:val="18"/>
                <w:szCs w:val="18"/>
                <w:highlight w:val="none"/>
              </w:rPr>
            </w:pPr>
          </w:p>
        </w:tc>
        <w:tc>
          <w:tcPr>
            <w:tcW w:w="406" w:type="pct"/>
            <w:vAlign w:val="top"/>
          </w:tcPr>
          <w:p>
            <w:pPr>
              <w:snapToGrid w:val="0"/>
              <w:spacing w:line="288" w:lineRule="auto"/>
              <w:rPr>
                <w:rFonts w:hint="eastAsia" w:asciiTheme="minorEastAsia" w:hAnsiTheme="minorEastAsia" w:eastAsiaTheme="minorEastAsia" w:cstheme="minorEastAsia"/>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0" w:hRule="atLeast"/>
        </w:trPr>
        <w:tc>
          <w:tcPr>
            <w:tcW w:w="379" w:type="pct"/>
          </w:tcPr>
          <w:p>
            <w:pPr>
              <w:widowControl/>
              <w:spacing w:before="120" w:after="120" w:line="240" w:lineRule="exact"/>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 xml:space="preserve">Unit </w:t>
            </w:r>
            <w:r>
              <w:rPr>
                <w:rFonts w:hint="default" w:asciiTheme="minorEastAsia" w:hAnsiTheme="minorEastAsia" w:eastAsiaTheme="minorEastAsia" w:cstheme="minorEastAsia"/>
                <w:kern w:val="0"/>
                <w:sz w:val="18"/>
                <w:szCs w:val="18"/>
                <w:highlight w:val="none"/>
                <w:lang w:val="en-US" w:eastAsia="zh-CN"/>
              </w:rPr>
              <w:t>9</w:t>
            </w:r>
          </w:p>
        </w:tc>
        <w:tc>
          <w:tcPr>
            <w:tcW w:w="1723" w:type="pct"/>
            <w:vAlign w:val="top"/>
          </w:tcPr>
          <w:p>
            <w:pPr>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知识目标 :</w:t>
            </w:r>
            <w:r>
              <w:rPr>
                <w:rFonts w:hint="eastAsia" w:asciiTheme="minorEastAsia" w:hAnsiTheme="minorEastAsia" w:eastAsiaTheme="minorEastAsia" w:cstheme="minorEastAsia"/>
                <w:kern w:val="0"/>
                <w:sz w:val="18"/>
                <w:szCs w:val="18"/>
                <w:highlight w:val="none"/>
              </w:rPr>
              <w:t>阅读：标题配对题</w:t>
            </w:r>
          </w:p>
          <w:p>
            <w:pPr>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Matching headings</w:t>
            </w:r>
          </w:p>
          <w:p>
            <w:pPr>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作者观点解读</w:t>
            </w:r>
          </w:p>
          <w:p>
            <w:pPr>
              <w:jc w:val="left"/>
              <w:rPr>
                <w:rFonts w:hint="eastAsia" w:asciiTheme="minorEastAsia" w:hAnsiTheme="minorEastAsia" w:eastAsiaTheme="minorEastAsia" w:cstheme="minorEastAsia"/>
                <w:sz w:val="18"/>
                <w:szCs w:val="18"/>
                <w:highlight w:val="none"/>
                <w:lang w:eastAsia="zh-TW"/>
              </w:rPr>
            </w:pPr>
            <w:r>
              <w:rPr>
                <w:rFonts w:hint="eastAsia" w:asciiTheme="minorEastAsia" w:hAnsiTheme="minorEastAsia" w:eastAsiaTheme="minorEastAsia" w:cstheme="minorEastAsia"/>
                <w:sz w:val="18"/>
                <w:szCs w:val="18"/>
                <w:highlight w:val="none"/>
                <w:lang w:eastAsia="zh-TW"/>
              </w:rPr>
              <w:t xml:space="preserve">Identifying writer’s views/claims </w:t>
            </w:r>
          </w:p>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长难句分析</w:t>
            </w:r>
          </w:p>
          <w:p>
            <w:pPr>
              <w:widowControl/>
              <w:jc w:val="left"/>
              <w:rPr>
                <w:rFonts w:hint="eastAsia" w:asciiTheme="minorEastAsia" w:hAnsiTheme="minorEastAsia" w:eastAsiaTheme="minorEastAsia" w:cstheme="minorEastAsia"/>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Understanding long and complex sentences</w:t>
            </w: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了解段落修辞A general knowledge of rhetoric of passage</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概括段落大意</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Understanding the main idea of paragraphs</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作者观点解读</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Interpreting the writer’s position</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熟悉标题配对题型技巧</w:t>
            </w:r>
          </w:p>
          <w:p>
            <w:pPr>
              <w:widowControl/>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 good knowledge of question types and being able to complete the tasks</w:t>
            </w: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379" w:type="pct"/>
          </w:tcPr>
          <w:p>
            <w:pPr>
              <w:widowControl/>
              <w:spacing w:before="120" w:after="120" w:line="240" w:lineRule="exact"/>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 xml:space="preserve">Unit </w:t>
            </w:r>
            <w:r>
              <w:rPr>
                <w:rFonts w:hint="default" w:asciiTheme="minorEastAsia" w:hAnsiTheme="minorEastAsia" w:eastAsiaTheme="minorEastAsia" w:cstheme="minorEastAsia"/>
                <w:kern w:val="0"/>
                <w:sz w:val="18"/>
                <w:szCs w:val="18"/>
                <w:highlight w:val="none"/>
                <w:lang w:val="en-US" w:eastAsia="zh-CN"/>
              </w:rPr>
              <w:t>10</w:t>
            </w:r>
          </w:p>
        </w:tc>
        <w:tc>
          <w:tcPr>
            <w:tcW w:w="1723" w:type="pct"/>
            <w:vAlign w:val="top"/>
          </w:tcPr>
          <w:p>
            <w:pPr>
              <w:widowControl/>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sz w:val="18"/>
                <w:szCs w:val="18"/>
                <w:highlight w:val="none"/>
              </w:rPr>
              <w:t>知识目标 :写作：</w:t>
            </w:r>
            <w:r>
              <w:rPr>
                <w:rFonts w:hint="eastAsia" w:asciiTheme="minorEastAsia" w:hAnsiTheme="minorEastAsia" w:eastAsiaTheme="minorEastAsia" w:cstheme="minorEastAsia"/>
                <w:sz w:val="18"/>
                <w:szCs w:val="18"/>
                <w:highlight w:val="none"/>
                <w:lang w:val="en-US" w:eastAsia="zh-CN"/>
              </w:rPr>
              <w:t>柱状图</w:t>
            </w:r>
            <w:r>
              <w:rPr>
                <w:rFonts w:hint="default" w:asciiTheme="minorEastAsia" w:hAnsiTheme="minorEastAsia" w:eastAsiaTheme="minorEastAsia" w:cstheme="minorEastAsia"/>
                <w:sz w:val="18"/>
                <w:szCs w:val="18"/>
                <w:highlight w:val="none"/>
                <w:lang w:val="en-US" w:eastAsia="zh-CN"/>
              </w:rPr>
              <w:t>-2</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柱状图的深入描述In-depth</w:t>
            </w:r>
            <w:r>
              <w:rPr>
                <w:rFonts w:hint="default" w:asciiTheme="minorEastAsia" w:hAnsiTheme="minorEastAsia" w:eastAsiaTheme="minorEastAsia" w:cstheme="minorEastAsia"/>
                <w:kern w:val="0"/>
                <w:sz w:val="18"/>
                <w:szCs w:val="18"/>
                <w:highlight w:val="none"/>
                <w:lang w:val="en-US" w:eastAsia="zh-CN"/>
              </w:rPr>
              <w:t xml:space="preserve"> descriptions of bar graph</w:t>
            </w:r>
            <w:r>
              <w:rPr>
                <w:rFonts w:hint="eastAsia" w:asciiTheme="minorEastAsia" w:hAnsiTheme="minorEastAsia" w:eastAsiaTheme="minorEastAsia" w:cstheme="minorEastAsia"/>
                <w:kern w:val="0"/>
                <w:sz w:val="18"/>
                <w:szCs w:val="18"/>
                <w:highlight w:val="none"/>
              </w:rPr>
              <w:t xml:space="preserve"> </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 xml:space="preserve">: </w:t>
            </w:r>
            <w:r>
              <w:rPr>
                <w:rFonts w:hint="eastAsia" w:asciiTheme="minorEastAsia" w:hAnsiTheme="minorEastAsia" w:eastAsiaTheme="minorEastAsia" w:cstheme="minorEastAsia"/>
                <w:kern w:val="0"/>
                <w:sz w:val="18"/>
                <w:szCs w:val="18"/>
                <w:highlight w:val="none"/>
              </w:rPr>
              <w:t>掌握</w:t>
            </w:r>
            <w:r>
              <w:rPr>
                <w:rFonts w:hint="eastAsia" w:asciiTheme="minorEastAsia" w:hAnsiTheme="minorEastAsia" w:eastAsiaTheme="minorEastAsia" w:cstheme="minorEastAsia"/>
                <w:kern w:val="0"/>
                <w:sz w:val="18"/>
                <w:szCs w:val="18"/>
                <w:highlight w:val="none"/>
                <w:lang w:val="en-US" w:eastAsia="zh-CN"/>
              </w:rPr>
              <w:t>柱状图</w:t>
            </w:r>
            <w:r>
              <w:rPr>
                <w:rFonts w:hint="eastAsia" w:asciiTheme="minorEastAsia" w:hAnsiTheme="minorEastAsia" w:eastAsiaTheme="minorEastAsia" w:cstheme="minorEastAsia"/>
                <w:kern w:val="0"/>
                <w:sz w:val="18"/>
                <w:szCs w:val="18"/>
                <w:highlight w:val="none"/>
              </w:rPr>
              <w:t>写法</w:t>
            </w:r>
          </w:p>
          <w:p>
            <w:pPr>
              <w:widowControl/>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kern w:val="0"/>
                <w:sz w:val="18"/>
                <w:szCs w:val="18"/>
                <w:highlight w:val="none"/>
              </w:rPr>
              <w:t>Ability to analyze</w:t>
            </w:r>
            <w:r>
              <w:rPr>
                <w:rFonts w:hint="eastAsia" w:asciiTheme="minorEastAsia" w:hAnsiTheme="minorEastAsia" w:eastAsiaTheme="minorEastAsia" w:cstheme="minorEastAsia"/>
                <w:kern w:val="0"/>
                <w:sz w:val="18"/>
                <w:szCs w:val="18"/>
                <w:highlight w:val="none"/>
                <w:lang w:val="en-US" w:eastAsia="zh-CN"/>
              </w:rPr>
              <w:t xml:space="preserve"> </w:t>
            </w:r>
            <w:r>
              <w:rPr>
                <w:rFonts w:hint="default" w:asciiTheme="minorEastAsia" w:hAnsiTheme="minorEastAsia" w:eastAsiaTheme="minorEastAsia" w:cstheme="minorEastAsia"/>
                <w:kern w:val="0"/>
                <w:sz w:val="18"/>
                <w:szCs w:val="18"/>
                <w:highlight w:val="none"/>
                <w:lang w:val="en-US" w:eastAsia="zh-CN"/>
              </w:rPr>
              <w:t xml:space="preserve">bar graphm </w:t>
            </w:r>
            <w:r>
              <w:rPr>
                <w:rFonts w:hint="eastAsia" w:asciiTheme="minorEastAsia" w:hAnsiTheme="minorEastAsia" w:eastAsiaTheme="minorEastAsia" w:cstheme="minorEastAsia"/>
                <w:kern w:val="0"/>
                <w:sz w:val="18"/>
                <w:szCs w:val="18"/>
                <w:highlight w:val="none"/>
              </w:rPr>
              <w:t>make comparisons</w:t>
            </w:r>
          </w:p>
          <w:p>
            <w:pPr>
              <w:pStyle w:val="34"/>
              <w:widowControl/>
              <w:numPr>
                <w:ilvl w:val="0"/>
                <w:numId w:val="4"/>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变化</w:t>
            </w:r>
            <w:r>
              <w:rPr>
                <w:rFonts w:hint="eastAsia" w:asciiTheme="minorEastAsia" w:hAnsiTheme="minorEastAsia" w:eastAsiaTheme="minorEastAsia" w:cstheme="minorEastAsia"/>
                <w:kern w:val="0"/>
                <w:sz w:val="18"/>
                <w:szCs w:val="18"/>
                <w:highlight w:val="none"/>
                <w:lang w:val="en-US" w:eastAsia="zh-CN"/>
              </w:rPr>
              <w:t>和趋势</w:t>
            </w:r>
            <w:r>
              <w:rPr>
                <w:rFonts w:hint="eastAsia" w:asciiTheme="minorEastAsia" w:hAnsiTheme="minorEastAsia" w:eastAsiaTheme="minorEastAsia" w:cstheme="minorEastAsia"/>
                <w:kern w:val="0"/>
                <w:sz w:val="18"/>
                <w:szCs w:val="18"/>
                <w:highlight w:val="none"/>
              </w:rPr>
              <w:t xml:space="preserve">表达 </w:t>
            </w:r>
          </w:p>
          <w:p>
            <w:pPr>
              <w:pStyle w:val="34"/>
              <w:widowControl/>
              <w:ind w:left="720" w:firstLine="0" w:firstLineChars="0"/>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rPr>
              <w:t>Language to demonstrate changes</w:t>
            </w:r>
            <w:r>
              <w:rPr>
                <w:rFonts w:hint="default" w:asciiTheme="minorEastAsia" w:hAnsiTheme="minorEastAsia" w:eastAsiaTheme="minorEastAsia" w:cstheme="minorEastAsia"/>
                <w:kern w:val="0"/>
                <w:sz w:val="18"/>
                <w:szCs w:val="18"/>
                <w:highlight w:val="none"/>
                <w:lang w:val="en-US"/>
              </w:rPr>
              <w:t xml:space="preserve"> and tendency</w:t>
            </w:r>
          </w:p>
          <w:p>
            <w:pPr>
              <w:pStyle w:val="34"/>
              <w:widowControl/>
              <w:numPr>
                <w:ilvl w:val="0"/>
                <w:numId w:val="4"/>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对比表达</w:t>
            </w:r>
          </w:p>
          <w:p>
            <w:pPr>
              <w:pStyle w:val="34"/>
              <w:widowControl/>
              <w:ind w:left="720" w:leftChars="0" w:firstLine="0" w:firstLineChars="0"/>
              <w:rPr>
                <w:rFonts w:hint="default" w:asciiTheme="minorEastAsia" w:hAnsiTheme="minorEastAsia" w:eastAsiaTheme="minorEastAsia" w:cstheme="minorEastAsia"/>
                <w:bCs/>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 xml:space="preserve">Language to </w:t>
            </w:r>
            <w:r>
              <w:rPr>
                <w:rFonts w:hint="default" w:asciiTheme="minorEastAsia" w:hAnsiTheme="minorEastAsia" w:eastAsiaTheme="minorEastAsia" w:cstheme="minorEastAsia"/>
                <w:kern w:val="0"/>
                <w:sz w:val="18"/>
                <w:szCs w:val="18"/>
                <w:highlight w:val="none"/>
                <w:lang w:val="en-US"/>
              </w:rPr>
              <w:t>show comparison and contrast</w:t>
            </w:r>
            <w:r>
              <w:rPr>
                <w:rFonts w:hint="eastAsia" w:asciiTheme="minorEastAsia" w:hAnsiTheme="minorEastAsia" w:eastAsiaTheme="minorEastAsia" w:cstheme="minorEastAsia"/>
                <w:kern w:val="0"/>
                <w:sz w:val="18"/>
                <w:szCs w:val="18"/>
                <w:highlight w:val="none"/>
              </w:rPr>
              <w:t xml:space="preserve"> </w:t>
            </w: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snapToGrid w:val="0"/>
              <w:spacing w:line="288" w:lineRule="auto"/>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w:t>
            </w:r>
            <w:r>
              <w:rPr>
                <w:rFonts w:hint="eastAsia" w:asciiTheme="minorEastAsia" w:hAnsiTheme="minorEastAsia" w:eastAsiaTheme="minorEastAsia" w:cstheme="minorEastAsia"/>
                <w:kern w:val="0"/>
                <w:sz w:val="18"/>
                <w:szCs w:val="18"/>
                <w:highlight w:val="none"/>
                <w:lang w:val="en-US" w:eastAsia="zh-CN"/>
              </w:rPr>
              <w:t>柱状图</w:t>
            </w:r>
            <w:r>
              <w:rPr>
                <w:rFonts w:hint="eastAsia" w:asciiTheme="minorEastAsia" w:hAnsiTheme="minorEastAsia" w:eastAsiaTheme="minorEastAsia" w:cstheme="minorEastAsia"/>
                <w:kern w:val="0"/>
                <w:sz w:val="18"/>
                <w:szCs w:val="18"/>
                <w:highlight w:val="none"/>
              </w:rPr>
              <w:t>写法</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Ability to analyze</w:t>
            </w:r>
            <w:r>
              <w:rPr>
                <w:rFonts w:hint="eastAsia" w:asciiTheme="minorEastAsia" w:hAnsiTheme="minorEastAsia" w:eastAsiaTheme="minorEastAsia" w:cstheme="minorEastAsia"/>
                <w:kern w:val="0"/>
                <w:sz w:val="18"/>
                <w:szCs w:val="18"/>
                <w:highlight w:val="none"/>
                <w:lang w:val="en-US" w:eastAsia="zh-CN"/>
              </w:rPr>
              <w:t xml:space="preserve"> </w:t>
            </w:r>
            <w:r>
              <w:rPr>
                <w:rFonts w:hint="default" w:asciiTheme="minorEastAsia" w:hAnsiTheme="minorEastAsia" w:eastAsiaTheme="minorEastAsia" w:cstheme="minorEastAsia"/>
                <w:kern w:val="0"/>
                <w:sz w:val="18"/>
                <w:szCs w:val="18"/>
                <w:highlight w:val="none"/>
                <w:lang w:val="en-US" w:eastAsia="zh-CN"/>
              </w:rPr>
              <w:t>bar graph</w:t>
            </w:r>
            <w:r>
              <w:rPr>
                <w:rFonts w:hint="eastAsia" w:asciiTheme="minorEastAsia" w:hAnsiTheme="minorEastAsia" w:eastAsiaTheme="minorEastAsia" w:cstheme="minorEastAsia"/>
                <w:kern w:val="0"/>
                <w:sz w:val="18"/>
                <w:szCs w:val="18"/>
                <w:highlight w:val="none"/>
                <w:lang w:val="en-US" w:eastAsia="zh-CN"/>
              </w:rPr>
              <w:t xml:space="preserve"> and</w:t>
            </w:r>
            <w:r>
              <w:rPr>
                <w:rFonts w:hint="default" w:asciiTheme="minorEastAsia" w:hAnsiTheme="minorEastAsia" w:eastAsiaTheme="minorEastAsia" w:cstheme="minorEastAsia"/>
                <w:kern w:val="0"/>
                <w:sz w:val="18"/>
                <w:szCs w:val="18"/>
                <w:highlight w:val="none"/>
                <w:lang w:val="en-US" w:eastAsia="zh-CN"/>
              </w:rPr>
              <w:t xml:space="preserve"> </w:t>
            </w:r>
            <w:r>
              <w:rPr>
                <w:rFonts w:hint="eastAsia" w:asciiTheme="minorEastAsia" w:hAnsiTheme="minorEastAsia" w:eastAsiaTheme="minorEastAsia" w:cstheme="minorEastAsia"/>
                <w:kern w:val="0"/>
                <w:sz w:val="18"/>
                <w:szCs w:val="18"/>
                <w:highlight w:val="none"/>
              </w:rPr>
              <w:t>make comparisons</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掌握表变化</w:t>
            </w:r>
            <w:r>
              <w:rPr>
                <w:rFonts w:hint="eastAsia" w:asciiTheme="minorEastAsia" w:hAnsiTheme="minorEastAsia" w:eastAsiaTheme="minorEastAsia" w:cstheme="minorEastAsia"/>
                <w:kern w:val="0"/>
                <w:sz w:val="18"/>
                <w:szCs w:val="18"/>
                <w:highlight w:val="none"/>
                <w:lang w:val="en-US" w:eastAsia="zh-CN"/>
              </w:rPr>
              <w:t>和趋势的</w:t>
            </w:r>
            <w:r>
              <w:rPr>
                <w:rFonts w:hint="eastAsia" w:asciiTheme="minorEastAsia" w:hAnsiTheme="minorEastAsia" w:eastAsiaTheme="minorEastAsia" w:cstheme="minorEastAsia"/>
                <w:kern w:val="0"/>
                <w:sz w:val="18"/>
                <w:szCs w:val="18"/>
                <w:highlight w:val="none"/>
              </w:rPr>
              <w:t>语言</w:t>
            </w:r>
          </w:p>
          <w:p>
            <w:pPr>
              <w:widowControl/>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rPr>
              <w:t>To make use of words to state</w:t>
            </w:r>
            <w:r>
              <w:rPr>
                <w:rFonts w:hint="eastAsia" w:asciiTheme="minorEastAsia" w:hAnsiTheme="minorEastAsia" w:eastAsiaTheme="minorEastAsia" w:cstheme="minorEastAsia"/>
                <w:kern w:val="0"/>
                <w:sz w:val="18"/>
                <w:szCs w:val="18"/>
                <w:highlight w:val="none"/>
                <w:lang w:val="en-US" w:eastAsia="zh-CN"/>
              </w:rPr>
              <w:t xml:space="preserve"> </w:t>
            </w:r>
            <w:r>
              <w:rPr>
                <w:rFonts w:hint="eastAsia" w:asciiTheme="minorEastAsia" w:hAnsiTheme="minorEastAsia" w:eastAsiaTheme="minorEastAsia" w:cstheme="minorEastAsia"/>
                <w:kern w:val="0"/>
                <w:sz w:val="18"/>
                <w:szCs w:val="18"/>
                <w:highlight w:val="none"/>
              </w:rPr>
              <w:t>changes</w:t>
            </w:r>
            <w:r>
              <w:rPr>
                <w:rFonts w:hint="eastAsia" w:asciiTheme="minorEastAsia" w:hAnsiTheme="minorEastAsia" w:eastAsiaTheme="minorEastAsia" w:cstheme="minorEastAsia"/>
                <w:kern w:val="0"/>
                <w:sz w:val="18"/>
                <w:szCs w:val="18"/>
                <w:highlight w:val="none"/>
                <w:lang w:val="en-US" w:eastAsia="zh-CN"/>
              </w:rPr>
              <w:t xml:space="preserve"> </w:t>
            </w:r>
            <w:r>
              <w:rPr>
                <w:rFonts w:hint="default" w:asciiTheme="minorEastAsia" w:hAnsiTheme="minorEastAsia" w:eastAsiaTheme="minorEastAsia" w:cstheme="minorEastAsia"/>
                <w:kern w:val="0"/>
                <w:sz w:val="18"/>
                <w:szCs w:val="18"/>
                <w:highlight w:val="none"/>
                <w:lang w:val="en-US" w:eastAsia="zh-CN"/>
              </w:rPr>
              <w:t>and tendency</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掌握表示</w:t>
            </w:r>
            <w:r>
              <w:rPr>
                <w:rFonts w:hint="eastAsia" w:asciiTheme="minorEastAsia" w:hAnsiTheme="minorEastAsia" w:eastAsiaTheme="minorEastAsia" w:cstheme="minorEastAsia"/>
                <w:kern w:val="0"/>
                <w:sz w:val="18"/>
                <w:szCs w:val="18"/>
                <w:highlight w:val="none"/>
                <w:lang w:val="en-US" w:eastAsia="zh-CN"/>
              </w:rPr>
              <w:t>对比</w:t>
            </w:r>
            <w:r>
              <w:rPr>
                <w:rFonts w:hint="eastAsia" w:asciiTheme="minorEastAsia" w:hAnsiTheme="minorEastAsia" w:eastAsiaTheme="minorEastAsia" w:cstheme="minorEastAsia"/>
                <w:kern w:val="0"/>
                <w:sz w:val="18"/>
                <w:szCs w:val="18"/>
                <w:highlight w:val="none"/>
              </w:rPr>
              <w:t>的衔接词</w:t>
            </w:r>
          </w:p>
          <w:p>
            <w:pPr>
              <w:widowControl/>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To make use of transitional words</w:t>
            </w:r>
            <w:r>
              <w:rPr>
                <w:rFonts w:hint="eastAsia" w:asciiTheme="minorEastAsia" w:hAnsiTheme="minorEastAsia" w:eastAsiaTheme="minorEastAsia" w:cstheme="minorEastAsia"/>
                <w:kern w:val="0"/>
                <w:sz w:val="18"/>
                <w:szCs w:val="18"/>
                <w:highlight w:val="none"/>
                <w:lang w:val="en-US" w:eastAsia="zh-CN"/>
              </w:rPr>
              <w:t xml:space="preserve"> for</w:t>
            </w:r>
            <w:r>
              <w:rPr>
                <w:rFonts w:hint="default" w:asciiTheme="minorEastAsia" w:hAnsiTheme="minorEastAsia" w:eastAsiaTheme="minorEastAsia" w:cstheme="minorEastAsia"/>
                <w:kern w:val="0"/>
                <w:sz w:val="18"/>
                <w:szCs w:val="18"/>
                <w:highlight w:val="none"/>
                <w:lang w:val="en-US" w:eastAsia="zh-CN"/>
              </w:rPr>
              <w:t xml:space="preserve"> </w:t>
            </w:r>
            <w:r>
              <w:rPr>
                <w:rFonts w:hint="default" w:asciiTheme="minorEastAsia" w:hAnsiTheme="minorEastAsia" w:eastAsiaTheme="minorEastAsia" w:cstheme="minorEastAsia"/>
                <w:kern w:val="0"/>
                <w:sz w:val="18"/>
                <w:szCs w:val="18"/>
                <w:highlight w:val="none"/>
                <w:lang w:val="en-US"/>
              </w:rPr>
              <w:t>comparison and contrast</w:t>
            </w:r>
            <w:r>
              <w:rPr>
                <w:rFonts w:hint="eastAsia" w:asciiTheme="minorEastAsia" w:hAnsiTheme="minorEastAsia" w:eastAsiaTheme="minorEastAsia" w:cstheme="minorEastAsia"/>
                <w:kern w:val="0"/>
                <w:sz w:val="18"/>
                <w:szCs w:val="18"/>
                <w:highlight w:val="none"/>
              </w:rPr>
              <w:t xml:space="preserve"> in a proper way</w:t>
            </w: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snapToGrid w:val="0"/>
              <w:spacing w:line="288" w:lineRule="auto"/>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379"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 xml:space="preserve">Unit </w:t>
            </w:r>
            <w:r>
              <w:rPr>
                <w:rFonts w:hint="eastAsia" w:asciiTheme="minorEastAsia" w:hAnsiTheme="minorEastAsia" w:eastAsiaTheme="minorEastAsia" w:cstheme="minorEastAsia"/>
                <w:kern w:val="0"/>
                <w:sz w:val="18"/>
                <w:szCs w:val="18"/>
                <w:highlight w:val="none"/>
              </w:rPr>
              <w:t>1</w:t>
            </w:r>
            <w:r>
              <w:rPr>
                <w:rFonts w:hint="default" w:asciiTheme="minorEastAsia" w:hAnsiTheme="minorEastAsia" w:eastAsiaTheme="minorEastAsia" w:cstheme="minorEastAsia"/>
                <w:kern w:val="0"/>
                <w:sz w:val="18"/>
                <w:szCs w:val="18"/>
                <w:highlight w:val="none"/>
                <w:lang w:val="en-US"/>
              </w:rPr>
              <w:t>1</w:t>
            </w:r>
          </w:p>
        </w:tc>
        <w:tc>
          <w:tcPr>
            <w:tcW w:w="1723" w:type="pct"/>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:知识目标 :</w:t>
            </w:r>
            <w:r>
              <w:rPr>
                <w:rFonts w:hint="eastAsia" w:asciiTheme="minorEastAsia" w:hAnsiTheme="minorEastAsia" w:eastAsiaTheme="minorEastAsia" w:cstheme="minorEastAsia"/>
                <w:kern w:val="0"/>
                <w:sz w:val="18"/>
                <w:szCs w:val="18"/>
                <w:highlight w:val="none"/>
              </w:rPr>
              <w:t>阅读：句子结尾匹配题</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Reading: Matching sentence endings</w:t>
            </w:r>
          </w:p>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文章结构分析</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Understanding the structure of a passage</w:t>
            </w:r>
          </w:p>
          <w:p>
            <w:pP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
                <w:bCs/>
                <w:sz w:val="18"/>
                <w:szCs w:val="18"/>
                <w:highlight w:val="none"/>
                <w:u w:val="single"/>
              </w:rPr>
              <w:t>课程思政讨论要点 Moral aims</w:t>
            </w:r>
            <w:r>
              <w:rPr>
                <w:rFonts w:hint="eastAsia" w:asciiTheme="minorEastAsia" w:hAnsiTheme="minorEastAsia" w:eastAsiaTheme="minorEastAsia" w:cstheme="minorEastAsia"/>
                <w:sz w:val="18"/>
                <w:szCs w:val="18"/>
                <w:highlight w:val="none"/>
              </w:rPr>
              <w:t>：</w:t>
            </w:r>
            <w:r>
              <w:rPr>
                <w:rStyle w:val="13"/>
                <w:rFonts w:hint="eastAsia" w:asciiTheme="minorEastAsia" w:hAnsiTheme="minorEastAsia" w:eastAsiaTheme="minorEastAsia" w:cstheme="minorEastAsia"/>
                <w:b w:val="0"/>
                <w:bCs w:val="0"/>
                <w:color w:val="404040"/>
                <w:sz w:val="18"/>
                <w:szCs w:val="18"/>
                <w:highlight w:val="none"/>
              </w:rPr>
              <w:t>《中国应对气候变化的政策与行动》白皮书Responding to Climate Change:</w:t>
            </w:r>
            <w:r>
              <w:rPr>
                <w:rFonts w:hint="eastAsia" w:asciiTheme="minorEastAsia" w:hAnsiTheme="minorEastAsia" w:eastAsiaTheme="minorEastAsia" w:cstheme="minorEastAsia"/>
                <w:b/>
                <w:bCs/>
                <w:color w:val="404040"/>
                <w:sz w:val="18"/>
                <w:szCs w:val="18"/>
                <w:highlight w:val="none"/>
              </w:rPr>
              <w:br w:type="textWrapping"/>
            </w:r>
            <w:r>
              <w:rPr>
                <w:rStyle w:val="13"/>
                <w:rFonts w:hint="eastAsia" w:asciiTheme="minorEastAsia" w:hAnsiTheme="minorEastAsia" w:eastAsiaTheme="minorEastAsia" w:cstheme="minorEastAsia"/>
                <w:b w:val="0"/>
                <w:bCs w:val="0"/>
                <w:color w:val="404040"/>
                <w:sz w:val="18"/>
                <w:szCs w:val="18"/>
                <w:highlight w:val="none"/>
              </w:rPr>
              <w:t>China’s Policies and Actions (2)</w:t>
            </w:r>
          </w:p>
        </w:tc>
        <w:tc>
          <w:tcPr>
            <w:tcW w:w="645" w:type="pct"/>
          </w:tcPr>
          <w:p>
            <w:pPr>
              <w:widowControl/>
              <w:jc w:val="center"/>
              <w:rPr>
                <w:rFonts w:hint="eastAsia" w:asciiTheme="minorEastAsia" w:hAnsiTheme="minorEastAsia" w:eastAsiaTheme="minorEastAsia" w:cstheme="minorEastAsia"/>
                <w:kern w:val="0"/>
                <w:sz w:val="18"/>
                <w:szCs w:val="18"/>
                <w:highlight w:val="none"/>
              </w:rPr>
            </w:pP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lecture, exercises discussion</w:t>
            </w:r>
          </w:p>
        </w:tc>
        <w:tc>
          <w:tcPr>
            <w:tcW w:w="1449" w:type="pct"/>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定位、同义替换</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To locate the key information and identify the synonyms included in questions and passages;</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句型转换</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paraphrase the sentences</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熟悉句子结尾匹配题型技巧</w:t>
            </w:r>
          </w:p>
          <w:p>
            <w:pPr>
              <w:widowControl/>
              <w:rPr>
                <w:rFonts w:hint="eastAsia" w:asciiTheme="minorEastAsia" w:hAnsiTheme="minorEastAsia" w:eastAsiaTheme="minorEastAsia" w:cstheme="minorEastAsia"/>
                <w:color w:val="FF0000"/>
                <w:kern w:val="0"/>
                <w:sz w:val="18"/>
                <w:szCs w:val="18"/>
                <w:highlight w:val="none"/>
              </w:rPr>
            </w:pPr>
          </w:p>
        </w:tc>
        <w:tc>
          <w:tcPr>
            <w:tcW w:w="396"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Application</w:t>
            </w:r>
          </w:p>
        </w:tc>
        <w:tc>
          <w:tcPr>
            <w:tcW w:w="406" w:type="pct"/>
          </w:tcPr>
          <w:p>
            <w:pPr>
              <w:widowControl/>
              <w:jc w:val="center"/>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379" w:type="pct"/>
          </w:tcPr>
          <w:p>
            <w:pPr>
              <w:widowControl/>
              <w:spacing w:before="120" w:after="120" w:line="240" w:lineRule="exact"/>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Unit 12</w:t>
            </w:r>
          </w:p>
        </w:tc>
        <w:tc>
          <w:tcPr>
            <w:tcW w:w="1723" w:type="pct"/>
            <w:vAlign w:val="top"/>
          </w:tcPr>
          <w:p>
            <w:pPr>
              <w:widowControl w:val="0"/>
              <w:spacing w:line="300" w:lineRule="exact"/>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rPr>
              <w:t>知识目标 :写作：</w:t>
            </w:r>
            <w:r>
              <w:rPr>
                <w:rFonts w:hint="eastAsia" w:asciiTheme="minorEastAsia" w:hAnsiTheme="minorEastAsia" w:eastAsiaTheme="minorEastAsia" w:cstheme="minorEastAsia"/>
                <w:sz w:val="18"/>
                <w:szCs w:val="18"/>
                <w:highlight w:val="none"/>
                <w:lang w:val="en-US" w:eastAsia="zh-CN"/>
              </w:rPr>
              <w:t>表格的特征和描述Features and descriptions of tables</w:t>
            </w:r>
          </w:p>
          <w:p>
            <w:pPr>
              <w:pStyle w:val="2"/>
              <w:jc w:val="left"/>
              <w:rPr>
                <w:rFonts w:hint="eastAsia"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eastAsia" w:asciiTheme="minorEastAsia" w:hAnsiTheme="minorEastAsia" w:eastAsiaTheme="minorEastAsia" w:cstheme="minorEastAsia"/>
                <w:sz w:val="18"/>
                <w:szCs w:val="18"/>
                <w:highlight w:val="none"/>
                <w:lang w:val="en-US"/>
              </w:rPr>
              <w:t>:</w:t>
            </w:r>
          </w:p>
          <w:p>
            <w:pPr>
              <w:widowControl w:val="0"/>
              <w:spacing w:line="300" w:lineRule="exact"/>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借助不同年代背景下出行方式的的比较，对数据进行分段描述和趋势表达</w:t>
            </w:r>
          </w:p>
          <w:p>
            <w:pPr>
              <w:pStyle w:val="2"/>
              <w:jc w:val="left"/>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With the help of the comparison of travel modes in different age backgrounds, the data are described in sections and expressed in trend</w:t>
            </w: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p>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w:t>
            </w:r>
            <w:r>
              <w:rPr>
                <w:rFonts w:hint="eastAsia" w:asciiTheme="minorEastAsia" w:hAnsiTheme="minorEastAsia" w:eastAsiaTheme="minorEastAsia" w:cstheme="minorEastAsia"/>
                <w:kern w:val="0"/>
                <w:sz w:val="18"/>
                <w:szCs w:val="18"/>
                <w:highlight w:val="none"/>
                <w:lang w:val="en-US" w:eastAsia="zh-CN"/>
              </w:rPr>
              <w:t>表格</w:t>
            </w:r>
            <w:r>
              <w:rPr>
                <w:rFonts w:hint="eastAsia" w:asciiTheme="minorEastAsia" w:hAnsiTheme="minorEastAsia" w:eastAsiaTheme="minorEastAsia" w:cstheme="minorEastAsia"/>
                <w:kern w:val="0"/>
                <w:sz w:val="18"/>
                <w:szCs w:val="18"/>
                <w:highlight w:val="none"/>
              </w:rPr>
              <w:t>写法</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Ability to analyze</w:t>
            </w:r>
            <w:r>
              <w:rPr>
                <w:rFonts w:hint="eastAsia" w:asciiTheme="minorEastAsia" w:hAnsiTheme="minorEastAsia" w:eastAsiaTheme="minorEastAsia" w:cstheme="minorEastAsia"/>
                <w:kern w:val="0"/>
                <w:sz w:val="18"/>
                <w:szCs w:val="18"/>
                <w:highlight w:val="none"/>
                <w:lang w:val="en-US" w:eastAsia="zh-CN"/>
              </w:rPr>
              <w:t xml:space="preserve"> a table and</w:t>
            </w:r>
            <w:r>
              <w:rPr>
                <w:rFonts w:hint="default" w:asciiTheme="minorEastAsia" w:hAnsiTheme="minorEastAsia" w:eastAsiaTheme="minorEastAsia" w:cstheme="minorEastAsia"/>
                <w:kern w:val="0"/>
                <w:sz w:val="18"/>
                <w:szCs w:val="18"/>
                <w:highlight w:val="none"/>
                <w:lang w:val="en-US" w:eastAsia="zh-CN"/>
              </w:rPr>
              <w:t xml:space="preserve"> </w:t>
            </w:r>
            <w:r>
              <w:rPr>
                <w:rFonts w:hint="eastAsia" w:asciiTheme="minorEastAsia" w:hAnsiTheme="minorEastAsia" w:eastAsiaTheme="minorEastAsia" w:cstheme="minorEastAsia"/>
                <w:kern w:val="0"/>
                <w:sz w:val="18"/>
                <w:szCs w:val="18"/>
                <w:highlight w:val="none"/>
              </w:rPr>
              <w:t>make comparisons</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掌握表变化</w:t>
            </w:r>
            <w:r>
              <w:rPr>
                <w:rFonts w:hint="eastAsia" w:asciiTheme="minorEastAsia" w:hAnsiTheme="minorEastAsia" w:eastAsiaTheme="minorEastAsia" w:cstheme="minorEastAsia"/>
                <w:kern w:val="0"/>
                <w:sz w:val="18"/>
                <w:szCs w:val="18"/>
                <w:highlight w:val="none"/>
                <w:lang w:val="en-US" w:eastAsia="zh-CN"/>
              </w:rPr>
              <w:t>和趋势的</w:t>
            </w:r>
            <w:r>
              <w:rPr>
                <w:rFonts w:hint="eastAsia" w:asciiTheme="minorEastAsia" w:hAnsiTheme="minorEastAsia" w:eastAsiaTheme="minorEastAsia" w:cstheme="minorEastAsia"/>
                <w:kern w:val="0"/>
                <w:sz w:val="18"/>
                <w:szCs w:val="18"/>
                <w:highlight w:val="none"/>
              </w:rPr>
              <w:t>语言</w:t>
            </w:r>
          </w:p>
          <w:p>
            <w:pPr>
              <w:widowControl/>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rPr>
              <w:t>To make use of words to state</w:t>
            </w:r>
            <w:r>
              <w:rPr>
                <w:rFonts w:hint="eastAsia" w:asciiTheme="minorEastAsia" w:hAnsiTheme="minorEastAsia" w:eastAsiaTheme="minorEastAsia" w:cstheme="minorEastAsia"/>
                <w:kern w:val="0"/>
                <w:sz w:val="18"/>
                <w:szCs w:val="18"/>
                <w:highlight w:val="none"/>
                <w:lang w:val="en-US" w:eastAsia="zh-CN"/>
              </w:rPr>
              <w:t xml:space="preserve"> </w:t>
            </w:r>
            <w:r>
              <w:rPr>
                <w:rFonts w:hint="eastAsia" w:asciiTheme="minorEastAsia" w:hAnsiTheme="minorEastAsia" w:eastAsiaTheme="minorEastAsia" w:cstheme="minorEastAsia"/>
                <w:kern w:val="0"/>
                <w:sz w:val="18"/>
                <w:szCs w:val="18"/>
                <w:highlight w:val="none"/>
              </w:rPr>
              <w:t>changes</w:t>
            </w:r>
            <w:r>
              <w:rPr>
                <w:rFonts w:hint="eastAsia" w:asciiTheme="minorEastAsia" w:hAnsiTheme="minorEastAsia" w:eastAsiaTheme="minorEastAsia" w:cstheme="minorEastAsia"/>
                <w:kern w:val="0"/>
                <w:sz w:val="18"/>
                <w:szCs w:val="18"/>
                <w:highlight w:val="none"/>
                <w:lang w:val="en-US" w:eastAsia="zh-CN"/>
              </w:rPr>
              <w:t xml:space="preserve"> </w:t>
            </w:r>
            <w:r>
              <w:rPr>
                <w:rFonts w:hint="default" w:asciiTheme="minorEastAsia" w:hAnsiTheme="minorEastAsia" w:eastAsiaTheme="minorEastAsia" w:cstheme="minorEastAsia"/>
                <w:kern w:val="0"/>
                <w:sz w:val="18"/>
                <w:szCs w:val="18"/>
                <w:highlight w:val="none"/>
                <w:lang w:val="en-US" w:eastAsia="zh-CN"/>
              </w:rPr>
              <w:t>and tendency</w:t>
            </w:r>
          </w:p>
          <w:p>
            <w:pPr>
              <w:widowControl/>
              <w:rPr>
                <w:rFonts w:hint="eastAsia" w:asciiTheme="minorEastAsia" w:hAnsiTheme="minorEastAsia" w:eastAsiaTheme="minorEastAsia" w:cstheme="minorEastAsia"/>
                <w:kern w:val="0"/>
                <w:sz w:val="18"/>
                <w:szCs w:val="18"/>
                <w:highlight w:val="none"/>
              </w:rPr>
            </w:pP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snapToGrid w:val="0"/>
              <w:spacing w:line="288" w:lineRule="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379" w:type="pct"/>
          </w:tcPr>
          <w:p>
            <w:pPr>
              <w:widowControl/>
              <w:spacing w:before="120" w:after="120" w:line="240" w:lineRule="exact"/>
              <w:jc w:val="center"/>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Unit 13</w:t>
            </w:r>
          </w:p>
        </w:tc>
        <w:tc>
          <w:tcPr>
            <w:tcW w:w="1723" w:type="pct"/>
            <w:vAlign w:val="top"/>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知识目标 :</w:t>
            </w:r>
            <w:r>
              <w:rPr>
                <w:rFonts w:hint="eastAsia" w:asciiTheme="minorEastAsia" w:hAnsiTheme="minorEastAsia" w:eastAsiaTheme="minorEastAsia" w:cstheme="minorEastAsia"/>
                <w:kern w:val="0"/>
                <w:sz w:val="18"/>
                <w:szCs w:val="18"/>
                <w:highlight w:val="none"/>
              </w:rPr>
              <w:t>阅读：分类题</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Reading: Classification Exercises </w:t>
            </w:r>
          </w:p>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文章结构分析</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Understanding the structure of a passage</w:t>
            </w:r>
          </w:p>
          <w:p>
            <w:pPr>
              <w:rPr>
                <w:rFonts w:hint="eastAsia" w:asciiTheme="minorEastAsia" w:hAnsiTheme="minorEastAsia" w:eastAsiaTheme="minorEastAsia" w:cstheme="minorEastAsia"/>
                <w:sz w:val="18"/>
                <w:szCs w:val="18"/>
                <w:highlight w:val="none"/>
                <w:lang w:val="en-US" w:eastAsia="zh-CN" w:bidi="ar-SA"/>
              </w:rPr>
            </w:pPr>
          </w:p>
        </w:tc>
        <w:tc>
          <w:tcPr>
            <w:tcW w:w="645"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讲课、练习、讨论</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lecture, exercises discussion</w:t>
            </w:r>
          </w:p>
        </w:tc>
        <w:tc>
          <w:tcPr>
            <w:tcW w:w="1449" w:type="pct"/>
            <w:vAlign w:val="top"/>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寻找信息和匹配细节；Ability to find key information and match details </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能进行长难句分析Interpreting long and complex sentences.</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熟悉分类题题型技巧A good knowledge of question types and being able to complete the tasks </w:t>
            </w:r>
          </w:p>
          <w:p>
            <w:pPr>
              <w:widowControl/>
              <w:rPr>
                <w:rFonts w:hint="eastAsia" w:asciiTheme="minorEastAsia" w:hAnsiTheme="minorEastAsia" w:eastAsiaTheme="minorEastAsia" w:cstheme="minorEastAsia"/>
                <w:kern w:val="0"/>
                <w:sz w:val="18"/>
                <w:szCs w:val="18"/>
                <w:highlight w:val="none"/>
                <w:lang w:val="en-US" w:eastAsia="zh-CN" w:bidi="ar-SA"/>
              </w:rPr>
            </w:pPr>
          </w:p>
        </w:tc>
        <w:tc>
          <w:tcPr>
            <w:tcW w:w="396" w:type="pct"/>
            <w:vAlign w:val="top"/>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widowControl/>
              <w:jc w:val="center"/>
              <w:rPr>
                <w:rFonts w:hint="eastAsia" w:asciiTheme="minorEastAsia" w:hAnsiTheme="minorEastAsia" w:eastAsiaTheme="minorEastAsia" w:cstheme="minorEastAsia"/>
                <w:kern w:val="0"/>
                <w:sz w:val="18"/>
                <w:szCs w:val="18"/>
                <w:highlight w:val="none"/>
                <w:lang w:val="en-US" w:eastAsia="zh-CN" w:bidi="ar-SA"/>
              </w:rPr>
            </w:pPr>
            <w:r>
              <w:rPr>
                <w:rFonts w:hint="eastAsia" w:asciiTheme="minorEastAsia" w:hAnsiTheme="minorEastAsia" w:eastAsiaTheme="minorEastAsia" w:cstheme="minorEastAsia"/>
                <w:kern w:val="0"/>
                <w:sz w:val="18"/>
                <w:szCs w:val="18"/>
                <w:highlight w:val="none"/>
              </w:rPr>
              <w:t>Application</w:t>
            </w:r>
          </w:p>
        </w:tc>
        <w:tc>
          <w:tcPr>
            <w:tcW w:w="406" w:type="pct"/>
            <w:vAlign w:val="top"/>
          </w:tcPr>
          <w:p>
            <w:pPr>
              <w:widowControl/>
              <w:jc w:val="center"/>
              <w:rPr>
                <w:rFonts w:hint="default"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9" w:type="pct"/>
          </w:tcPr>
          <w:p>
            <w:pPr>
              <w:snapToGrid w:val="0"/>
              <w:spacing w:line="288" w:lineRule="auto"/>
              <w:jc w:val="center"/>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lang w:val="en-US" w:eastAsia="zh-CN"/>
              </w:rPr>
              <w:t>Unit 14</w:t>
            </w:r>
            <w:r>
              <w:rPr>
                <w:rFonts w:hint="eastAsia" w:asciiTheme="minorEastAsia" w:hAnsiTheme="minorEastAsia" w:eastAsiaTheme="minorEastAsia" w:cstheme="minorEastAsia"/>
                <w:color w:val="000000"/>
                <w:sz w:val="18"/>
                <w:szCs w:val="18"/>
                <w:highlight w:val="none"/>
              </w:rPr>
              <w:t xml:space="preserve"> </w:t>
            </w:r>
          </w:p>
        </w:tc>
        <w:tc>
          <w:tcPr>
            <w:tcW w:w="1723" w:type="pct"/>
          </w:tcPr>
          <w:p>
            <w:pPr>
              <w:widowControl/>
              <w:overflowPunct w:val="0"/>
              <w:autoSpaceDE w:val="0"/>
              <w:autoSpaceDN w:val="0"/>
              <w:adjustRightInd w:val="0"/>
              <w:textAlignment w:val="baseline"/>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 xml:space="preserve">期末复习巩固 </w:t>
            </w:r>
            <w:r>
              <w:rPr>
                <w:rFonts w:hint="eastAsia" w:asciiTheme="minorEastAsia" w:hAnsiTheme="minorEastAsia" w:eastAsiaTheme="minorEastAsia" w:cstheme="minorEastAsia"/>
                <w:sz w:val="18"/>
                <w:szCs w:val="18"/>
                <w:highlight w:val="none"/>
              </w:rPr>
              <w:t>知识目标 : Review (2)</w:t>
            </w:r>
          </w:p>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综合训练 </w:t>
            </w:r>
          </w:p>
          <w:p>
            <w:pPr>
              <w:snapToGrid w:val="0"/>
              <w:spacing w:line="288" w:lineRule="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Practice </w:t>
            </w:r>
          </w:p>
          <w:p>
            <w:pP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
                <w:bCs/>
                <w:sz w:val="18"/>
                <w:szCs w:val="18"/>
                <w:highlight w:val="none"/>
                <w:u w:val="single"/>
              </w:rPr>
              <w:t>课程思政讨论要点 Moral aims</w:t>
            </w:r>
            <w:r>
              <w:rPr>
                <w:rFonts w:hint="eastAsia" w:asciiTheme="minorEastAsia" w:hAnsiTheme="minorEastAsia" w:eastAsiaTheme="minorEastAsia" w:cstheme="minorEastAsia"/>
                <w:sz w:val="18"/>
                <w:szCs w:val="18"/>
                <w:highlight w:val="none"/>
              </w:rPr>
              <w:t>：Understand how cultural traits would influence people’s attitudes toward time (2)</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sz w:val="18"/>
                <w:szCs w:val="18"/>
                <w:highlight w:val="none"/>
              </w:rPr>
              <w:t>知识目标 :写作：</w:t>
            </w:r>
            <w:r>
              <w:rPr>
                <w:rFonts w:hint="eastAsia" w:asciiTheme="minorEastAsia" w:hAnsiTheme="minorEastAsia" w:eastAsiaTheme="minorEastAsia" w:cstheme="minorEastAsia"/>
                <w:kern w:val="0"/>
                <w:sz w:val="18"/>
                <w:szCs w:val="18"/>
                <w:highlight w:val="none"/>
              </w:rPr>
              <w:t>话题拓展</w:t>
            </w:r>
          </w:p>
          <w:p>
            <w:pPr>
              <w:widowControl/>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Task 2 Topic development for frequently tested questions </w:t>
            </w:r>
          </w:p>
          <w:p>
            <w:pPr>
              <w:pStyle w:val="2"/>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rPr>
              <w:t>能力目标</w:t>
            </w:r>
            <w:r>
              <w:rPr>
                <w:rFonts w:hint="default" w:asciiTheme="minorEastAsia" w:hAnsiTheme="minorEastAsia" w:eastAsiaTheme="minorEastAsia" w:cstheme="minorEastAsia"/>
                <w:sz w:val="18"/>
                <w:szCs w:val="18"/>
                <w:highlight w:val="none"/>
                <w:lang w:val="en-US"/>
              </w:rPr>
              <w:t>:</w:t>
            </w:r>
          </w:p>
          <w:p>
            <w:pPr>
              <w:pStyle w:val="34"/>
              <w:widowControl/>
              <w:numPr>
                <w:ilvl w:val="0"/>
                <w:numId w:val="5"/>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词汇丰富度Focusing on Lexical resources </w:t>
            </w:r>
          </w:p>
          <w:p>
            <w:pPr>
              <w:pStyle w:val="34"/>
              <w:widowControl/>
              <w:numPr>
                <w:ilvl w:val="0"/>
                <w:numId w:val="5"/>
              </w:numPr>
              <w:ind w:firstLineChars="0"/>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句型多样性Focusing on grammatical accuracy and ranges  </w:t>
            </w:r>
          </w:p>
          <w:p>
            <w:pP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
                <w:bCs/>
                <w:sz w:val="18"/>
                <w:szCs w:val="18"/>
                <w:highlight w:val="none"/>
                <w:u w:val="single"/>
              </w:rPr>
              <w:t>课程思政讨论要点 Moral aims</w:t>
            </w:r>
            <w:r>
              <w:rPr>
                <w:rFonts w:hint="eastAsia" w:asciiTheme="minorEastAsia" w:hAnsiTheme="minorEastAsia" w:eastAsiaTheme="minorEastAsia" w:cstheme="minorEastAsia"/>
                <w:sz w:val="18"/>
                <w:szCs w:val="18"/>
                <w:highlight w:val="none"/>
              </w:rPr>
              <w:t>：Understand the history of energy development and China’s achievements in this field (1)</w:t>
            </w:r>
          </w:p>
        </w:tc>
        <w:tc>
          <w:tcPr>
            <w:tcW w:w="645" w:type="pct"/>
          </w:tcPr>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rPr>
              <w:t>测试</w:t>
            </w:r>
          </w:p>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rPr>
              <w:t>讲解</w:t>
            </w:r>
          </w:p>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rPr>
              <w:t>练习</w:t>
            </w:r>
          </w:p>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rPr>
              <w:t>Test</w:t>
            </w:r>
          </w:p>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rPr>
              <w:t>Teaching</w:t>
            </w:r>
          </w:p>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rPr>
              <w:t>Test</w:t>
            </w:r>
          </w:p>
        </w:tc>
        <w:tc>
          <w:tcPr>
            <w:tcW w:w="1449" w:type="pct"/>
          </w:tcPr>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综合运用阅读技能（定位、寻读、同义替换等）限时完成相应练习 </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 xml:space="preserve">To complete the exam questions by employing scanning, locating key information and paraphrasing </w:t>
            </w:r>
          </w:p>
          <w:p>
            <w:pPr>
              <w:widowControl/>
              <w:jc w:val="left"/>
              <w:rPr>
                <w:rFonts w:hint="eastAsia" w:asciiTheme="minorEastAsia" w:hAnsiTheme="minorEastAsia" w:eastAsiaTheme="minorEastAsia" w:cstheme="minorEastAsia"/>
                <w:kern w:val="0"/>
                <w:sz w:val="18"/>
                <w:szCs w:val="18"/>
                <w:highlight w:val="none"/>
              </w:rPr>
            </w:pP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提升准确度</w:t>
            </w:r>
          </w:p>
          <w:p>
            <w:pPr>
              <w:widowControl/>
              <w:jc w:val="left"/>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To complete the reading comprehension with accuracy</w:t>
            </w:r>
          </w:p>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rPr>
              <w:t>掌握常考话题语言表达，以达到文章词汇丰富和句型多样性</w:t>
            </w:r>
          </w:p>
          <w:p>
            <w:pPr>
              <w:pStyle w:val="2"/>
              <w:rPr>
                <w:rFonts w:hint="eastAsia"/>
                <w:highlight w:val="none"/>
              </w:rPr>
            </w:pPr>
            <w:r>
              <w:rPr>
                <w:rFonts w:hint="eastAsia" w:asciiTheme="minorEastAsia" w:hAnsiTheme="minorEastAsia" w:eastAsiaTheme="minorEastAsia" w:cstheme="minorEastAsia"/>
                <w:color w:val="000000"/>
                <w:sz w:val="18"/>
                <w:szCs w:val="18"/>
                <w:highlight w:val="none"/>
              </w:rPr>
              <w:t>To make good use of the phrasal expressions and sentence patterns in some frequently tested topics.</w:t>
            </w:r>
          </w:p>
        </w:tc>
        <w:tc>
          <w:tcPr>
            <w:tcW w:w="396" w:type="pct"/>
          </w:tcPr>
          <w:p>
            <w:pPr>
              <w:widowControl/>
              <w:jc w:val="center"/>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运用</w:t>
            </w:r>
          </w:p>
          <w:p>
            <w:pPr>
              <w:snapToGrid w:val="0"/>
              <w:spacing w:line="288" w:lineRule="auto"/>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kern w:val="0"/>
                <w:sz w:val="18"/>
                <w:szCs w:val="18"/>
                <w:highlight w:val="none"/>
              </w:rPr>
              <w:t>Application</w:t>
            </w:r>
          </w:p>
        </w:tc>
        <w:tc>
          <w:tcPr>
            <w:tcW w:w="406" w:type="pct"/>
          </w:tcPr>
          <w:p>
            <w:pPr>
              <w:snapToGrid w:val="0"/>
              <w:spacing w:line="288" w:lineRule="auto"/>
              <w:rPr>
                <w:rFonts w:hint="eastAsia" w:asciiTheme="minorEastAsia" w:hAnsiTheme="minorEastAsia" w:eastAsiaTheme="minorEastAsia" w:cstheme="minorEastAsia"/>
                <w:color w:val="000000"/>
                <w:sz w:val="18"/>
                <w:szCs w:val="18"/>
                <w:highlight w:val="none"/>
                <w:lang w:eastAsia="zh-CN"/>
              </w:rPr>
            </w:pPr>
            <w:r>
              <w:rPr>
                <w:rFonts w:hint="eastAsia" w:asciiTheme="minorEastAsia" w:hAnsiTheme="minorEastAsia" w:eastAsiaTheme="minorEastAsia" w:cstheme="minorEastAsia"/>
                <w:kern w:val="0"/>
                <w:sz w:val="18"/>
                <w:szCs w:val="18"/>
                <w:highlight w:val="none"/>
                <w:lang w:val="en-US" w:eastAsia="zh-CN"/>
              </w:rPr>
              <w:t>3</w:t>
            </w:r>
          </w:p>
        </w:tc>
      </w:tr>
    </w:tbl>
    <w:p>
      <w:pPr>
        <w:pStyle w:val="23"/>
        <w:spacing w:before="81" w:after="163"/>
        <w:rPr>
          <w:highlight w:val="none"/>
        </w:rPr>
      </w:pPr>
      <w:r>
        <w:rPr>
          <w:rFonts w:hint="eastAsia"/>
          <w:highlight w:val="none"/>
        </w:rPr>
        <w:t>（二）教学单元对课程目标的支撑关系</w:t>
      </w:r>
    </w:p>
    <w:tbl>
      <w:tblPr>
        <w:tblStyle w:val="10"/>
        <w:tblW w:w="42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799"/>
        <w:gridCol w:w="1091"/>
        <w:gridCol w:w="1057"/>
        <w:gridCol w:w="1081"/>
        <w:gridCol w:w="1016"/>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1799" w:type="dxa"/>
            <w:tcBorders>
              <w:top w:val="single" w:color="auto" w:sz="12" w:space="0"/>
              <w:left w:val="single" w:color="auto" w:sz="12" w:space="0"/>
              <w:tl2br w:val="single" w:color="auto" w:sz="4" w:space="0"/>
            </w:tcBorders>
          </w:tcPr>
          <w:p>
            <w:pPr>
              <w:pStyle w:val="19"/>
              <w:ind w:firstLine="489"/>
              <w:jc w:val="right"/>
              <w:rPr>
                <w:szCs w:val="16"/>
                <w:highlight w:val="none"/>
              </w:rPr>
            </w:pPr>
            <w:r>
              <w:rPr>
                <w:rFonts w:hint="eastAsia"/>
                <w:szCs w:val="16"/>
                <w:highlight w:val="none"/>
              </w:rPr>
              <w:t>课程目标</w:t>
            </w:r>
          </w:p>
          <w:p>
            <w:pPr>
              <w:pStyle w:val="19"/>
              <w:ind w:right="210"/>
              <w:jc w:val="left"/>
              <w:rPr>
                <w:szCs w:val="16"/>
                <w:highlight w:val="none"/>
              </w:rPr>
            </w:pPr>
          </w:p>
          <w:p>
            <w:pPr>
              <w:pStyle w:val="19"/>
              <w:ind w:right="210"/>
              <w:jc w:val="left"/>
              <w:rPr>
                <w:szCs w:val="16"/>
                <w:highlight w:val="none"/>
              </w:rPr>
            </w:pPr>
            <w:r>
              <w:rPr>
                <w:rFonts w:hint="eastAsia"/>
                <w:szCs w:val="16"/>
                <w:highlight w:val="none"/>
              </w:rPr>
              <w:t>教学单元</w:t>
            </w:r>
          </w:p>
        </w:tc>
        <w:tc>
          <w:tcPr>
            <w:tcW w:w="1091" w:type="dxa"/>
            <w:tcBorders>
              <w:top w:val="single" w:color="auto" w:sz="12" w:space="0"/>
            </w:tcBorders>
            <w:vAlign w:val="center"/>
          </w:tcPr>
          <w:p>
            <w:pPr>
              <w:pStyle w:val="19"/>
              <w:rPr>
                <w:szCs w:val="16"/>
                <w:highlight w:val="none"/>
              </w:rPr>
            </w:pPr>
            <w:r>
              <w:rPr>
                <w:rFonts w:hint="eastAsia"/>
                <w:szCs w:val="16"/>
                <w:highlight w:val="none"/>
              </w:rPr>
              <w:t>1</w:t>
            </w:r>
          </w:p>
          <w:p>
            <w:pPr>
              <w:pStyle w:val="19"/>
              <w:rPr>
                <w:szCs w:val="16"/>
                <w:highlight w:val="none"/>
              </w:rPr>
            </w:pPr>
            <w:r>
              <w:rPr>
                <w:rFonts w:hint="eastAsia"/>
                <w:szCs w:val="16"/>
                <w:highlight w:val="none"/>
              </w:rPr>
              <w:t>词汇语法</w:t>
            </w:r>
          </w:p>
        </w:tc>
        <w:tc>
          <w:tcPr>
            <w:tcW w:w="1057" w:type="dxa"/>
            <w:tcBorders>
              <w:top w:val="single" w:color="auto" w:sz="12" w:space="0"/>
            </w:tcBorders>
            <w:vAlign w:val="center"/>
          </w:tcPr>
          <w:p>
            <w:pPr>
              <w:pStyle w:val="19"/>
              <w:rPr>
                <w:szCs w:val="16"/>
                <w:highlight w:val="none"/>
              </w:rPr>
            </w:pPr>
            <w:r>
              <w:rPr>
                <w:rFonts w:hint="eastAsia"/>
                <w:szCs w:val="16"/>
                <w:highlight w:val="none"/>
              </w:rPr>
              <w:t>2</w:t>
            </w:r>
          </w:p>
          <w:p>
            <w:pPr>
              <w:pStyle w:val="19"/>
              <w:rPr>
                <w:szCs w:val="16"/>
                <w:highlight w:val="none"/>
              </w:rPr>
            </w:pPr>
            <w:r>
              <w:rPr>
                <w:rFonts w:hint="eastAsia"/>
                <w:szCs w:val="16"/>
                <w:highlight w:val="none"/>
              </w:rPr>
              <w:t>阅读理解</w:t>
            </w:r>
          </w:p>
        </w:tc>
        <w:tc>
          <w:tcPr>
            <w:tcW w:w="1081" w:type="dxa"/>
            <w:tcBorders>
              <w:top w:val="single" w:color="auto" w:sz="12" w:space="0"/>
            </w:tcBorders>
            <w:vAlign w:val="center"/>
          </w:tcPr>
          <w:p>
            <w:pPr>
              <w:pStyle w:val="19"/>
              <w:rPr>
                <w:szCs w:val="16"/>
                <w:highlight w:val="none"/>
              </w:rPr>
            </w:pPr>
            <w:r>
              <w:rPr>
                <w:rFonts w:hint="eastAsia"/>
                <w:szCs w:val="16"/>
                <w:highlight w:val="none"/>
              </w:rPr>
              <w:t>3</w:t>
            </w:r>
          </w:p>
          <w:p>
            <w:pPr>
              <w:pStyle w:val="19"/>
              <w:rPr>
                <w:szCs w:val="16"/>
                <w:highlight w:val="none"/>
              </w:rPr>
            </w:pPr>
            <w:r>
              <w:rPr>
                <w:rFonts w:hint="eastAsia"/>
                <w:szCs w:val="16"/>
                <w:highlight w:val="none"/>
              </w:rPr>
              <w:t>写作能力</w:t>
            </w:r>
          </w:p>
        </w:tc>
        <w:tc>
          <w:tcPr>
            <w:tcW w:w="1016" w:type="dxa"/>
            <w:tcBorders>
              <w:top w:val="single" w:color="auto" w:sz="12" w:space="0"/>
            </w:tcBorders>
            <w:vAlign w:val="center"/>
          </w:tcPr>
          <w:p>
            <w:pPr>
              <w:pStyle w:val="19"/>
              <w:rPr>
                <w:szCs w:val="16"/>
                <w:highlight w:val="none"/>
              </w:rPr>
            </w:pPr>
            <w:r>
              <w:rPr>
                <w:rFonts w:hint="eastAsia"/>
                <w:szCs w:val="16"/>
                <w:highlight w:val="none"/>
              </w:rPr>
              <w:t>4</w:t>
            </w:r>
          </w:p>
          <w:p>
            <w:pPr>
              <w:pStyle w:val="19"/>
              <w:rPr>
                <w:szCs w:val="16"/>
                <w:highlight w:val="none"/>
              </w:rPr>
            </w:pPr>
            <w:r>
              <w:rPr>
                <w:rFonts w:hint="eastAsia"/>
                <w:szCs w:val="16"/>
                <w:highlight w:val="none"/>
                <w:lang w:val="en-US" w:eastAsia="zh-CN"/>
              </w:rPr>
              <w:t>交际</w:t>
            </w:r>
            <w:r>
              <w:rPr>
                <w:rFonts w:hint="eastAsia"/>
                <w:szCs w:val="16"/>
                <w:highlight w:val="none"/>
              </w:rPr>
              <w:t>能力</w:t>
            </w:r>
          </w:p>
        </w:tc>
        <w:tc>
          <w:tcPr>
            <w:tcW w:w="1171" w:type="dxa"/>
            <w:tcBorders>
              <w:top w:val="single" w:color="auto" w:sz="12" w:space="0"/>
              <w:right w:val="single" w:color="auto" w:sz="12" w:space="0"/>
            </w:tcBorders>
            <w:shd w:val="clear" w:color="auto" w:fill="auto"/>
            <w:vAlign w:val="center"/>
          </w:tcPr>
          <w:p>
            <w:pPr>
              <w:pStyle w:val="19"/>
              <w:rPr>
                <w:szCs w:val="16"/>
                <w:highlight w:val="none"/>
              </w:rPr>
            </w:pPr>
            <w:r>
              <w:rPr>
                <w:rFonts w:hint="eastAsia"/>
                <w:szCs w:val="16"/>
                <w:highlight w:val="none"/>
              </w:rPr>
              <w:t>5</w:t>
            </w:r>
          </w:p>
          <w:p>
            <w:pPr>
              <w:pStyle w:val="19"/>
              <w:rPr>
                <w:szCs w:val="16"/>
                <w:highlight w:val="none"/>
              </w:rPr>
            </w:pPr>
            <w:r>
              <w:rPr>
                <w:rFonts w:hint="eastAsia"/>
                <w:szCs w:val="16"/>
                <w:highlight w:val="none"/>
              </w:rPr>
              <w:t>人文素养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jc w:val="center"/>
        </w:trPr>
        <w:tc>
          <w:tcPr>
            <w:tcW w:w="1799" w:type="dxa"/>
            <w:tcBorders>
              <w:left w:val="single" w:color="auto" w:sz="12" w:space="0"/>
            </w:tcBorders>
          </w:tcPr>
          <w:p>
            <w:pPr>
              <w:pStyle w:val="20"/>
              <w:rPr>
                <w:rFonts w:ascii="Times New Roman" w:hAnsi="Times New Roman" w:cs="Times New Roman" w:eastAsiaTheme="minorEastAsia"/>
                <w:sz w:val="21"/>
                <w:szCs w:val="21"/>
                <w:highlight w:val="none"/>
              </w:rPr>
            </w:pPr>
            <w:r>
              <w:rPr>
                <w:rFonts w:ascii="Times New Roman" w:hAnsi="Times New Roman" w:cs="Times New Roman"/>
                <w:sz w:val="21"/>
                <w:szCs w:val="21"/>
                <w:highlight w:val="none"/>
              </w:rPr>
              <w:t xml:space="preserve"> </w:t>
            </w:r>
            <w:r>
              <w:rPr>
                <w:rFonts w:hint="eastAsia" w:ascii="Times New Roman" w:hAnsi="Times New Roman" w:cs="Times New Roman"/>
                <w:sz w:val="21"/>
                <w:szCs w:val="21"/>
                <w:highlight w:val="none"/>
              </w:rPr>
              <w:t xml:space="preserve">    </w:t>
            </w: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rPr>
              <w:t>1</w:t>
            </w:r>
          </w:p>
          <w:p>
            <w:pPr>
              <w:pStyle w:val="2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雅思阅读Volcanoes-earth-</w:t>
            </w:r>
          </w:p>
          <w:p>
            <w:pPr>
              <w:pStyle w:val="2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shattering news (I4, page 71)</w:t>
            </w:r>
          </w:p>
        </w:tc>
        <w:tc>
          <w:tcPr>
            <w:tcW w:w="109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57"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8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16"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eastAsia" w:ascii="Times New Roman" w:hAnsi="Times New Roman" w:cs="Times New Roman"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2</w:t>
            </w:r>
          </w:p>
          <w:p>
            <w:pPr>
              <w:pStyle w:val="20"/>
              <w:jc w:val="center"/>
              <w:rPr>
                <w:rFonts w:hint="default" w:asciiTheme="minorEastAsia" w:hAnsiTheme="minorEastAsia" w:eastAsiaTheme="minorEastAsia"/>
                <w:sz w:val="21"/>
                <w:szCs w:val="21"/>
                <w:highlight w:val="none"/>
                <w:lang w:val="en-US" w:eastAsia="zh-CN"/>
              </w:rPr>
            </w:pPr>
            <w:r>
              <w:rPr>
                <w:rFonts w:hint="default" w:asciiTheme="minorEastAsia" w:hAnsiTheme="minorEastAsia" w:eastAsiaTheme="minorEastAsia"/>
                <w:sz w:val="21"/>
                <w:szCs w:val="21"/>
                <w:highlight w:val="none"/>
                <w:lang w:val="en-US" w:eastAsia="zh-CN"/>
              </w:rPr>
              <w:t>雅思写作</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Line graph</w:t>
            </w:r>
          </w:p>
          <w:p>
            <w:pPr>
              <w:pStyle w:val="20"/>
              <w:jc w:val="center"/>
              <w:rPr>
                <w:rFonts w:hint="default" w:asciiTheme="minorEastAsia" w:hAnsiTheme="minorEastAsia"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 xml:space="preserve"> (I5, page 29) </w:t>
            </w:r>
          </w:p>
        </w:tc>
        <w:tc>
          <w:tcPr>
            <w:tcW w:w="109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57"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8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16"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ind w:firstLine="420" w:firstLineChars="200"/>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eastAsia" w:asciiTheme="minorEastAsia" w:hAnsiTheme="minorEastAsia"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3</w:t>
            </w:r>
            <w:r>
              <w:rPr>
                <w:rFonts w:hint="eastAsia" w:asciiTheme="minorEastAsia" w:hAnsiTheme="minorEastAsia" w:eastAsiaTheme="minorEastAsia"/>
                <w:sz w:val="21"/>
                <w:szCs w:val="21"/>
                <w:highlight w:val="none"/>
                <w:lang w:val="en-US" w:eastAsia="zh-CN"/>
              </w:rPr>
              <w:t xml:space="preserve"> </w:t>
            </w:r>
          </w:p>
          <w:p>
            <w:pPr>
              <w:widowControl/>
              <w:jc w:val="center"/>
              <w:rPr>
                <w:rFonts w:hint="eastAsia" w:eastAsia="宋体"/>
                <w:kern w:val="0"/>
                <w:sz w:val="21"/>
                <w:szCs w:val="21"/>
                <w:highlight w:val="none"/>
                <w:lang w:val="en-US" w:eastAsia="zh-CN"/>
              </w:rPr>
            </w:pPr>
            <w:r>
              <w:rPr>
                <w:rFonts w:hint="eastAsia" w:eastAsia="宋体"/>
                <w:kern w:val="0"/>
                <w:sz w:val="21"/>
                <w:szCs w:val="21"/>
                <w:highlight w:val="none"/>
                <w:lang w:val="en-US" w:eastAsia="zh-CN"/>
              </w:rPr>
              <w:t>雅思阅读</w:t>
            </w:r>
          </w:p>
          <w:p>
            <w:pPr>
              <w:pStyle w:val="20"/>
              <w:jc w:val="both"/>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Visual Symbols and the Blind</w:t>
            </w:r>
          </w:p>
          <w:p>
            <w:pPr>
              <w:pStyle w:val="20"/>
              <w:jc w:val="both"/>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 xml:space="preserve"> </w:t>
            </w:r>
            <w:r>
              <w:rPr>
                <w:rFonts w:hint="eastAsia" w:ascii="Times New Roman Regular" w:hAnsi="Times New Roman Regular" w:cs="Times New Roman Regular" w:eastAsiaTheme="minorEastAsia"/>
                <w:sz w:val="21"/>
                <w:szCs w:val="21"/>
                <w:highlight w:val="none"/>
                <w:lang w:val="en-US" w:eastAsia="zh-CN"/>
              </w:rPr>
              <w:t xml:space="preserve"> </w:t>
            </w:r>
            <w:r>
              <w:rPr>
                <w:rFonts w:hint="default" w:ascii="Times New Roman Regular" w:hAnsi="Times New Roman Regular" w:cs="Times New Roman Regular" w:eastAsiaTheme="minorEastAsia"/>
                <w:sz w:val="21"/>
                <w:szCs w:val="21"/>
                <w:highlight w:val="none"/>
                <w:lang w:val="en-US" w:eastAsia="zh-CN"/>
              </w:rPr>
              <w:t>(I4, page 27)</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eastAsia" w:ascii="Times New Roman" w:hAnsi="Times New Roman" w:cs="Times New Roman"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4</w:t>
            </w:r>
          </w:p>
          <w:p>
            <w:pPr>
              <w:pStyle w:val="2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雅思写作</w:t>
            </w:r>
          </w:p>
          <w:p>
            <w:pPr>
              <w:pStyle w:val="2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Line graph</w:t>
            </w:r>
          </w:p>
          <w:p>
            <w:pPr>
              <w:pStyle w:val="2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 xml:space="preserve">(I6, page 30) </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ind w:firstLine="420" w:firstLineChars="200"/>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1799" w:type="dxa"/>
            <w:tcBorders>
              <w:left w:val="single" w:color="auto" w:sz="12" w:space="0"/>
            </w:tcBorders>
          </w:tcPr>
          <w:p>
            <w:pPr>
              <w:widowControl/>
              <w:jc w:val="center"/>
              <w:rPr>
                <w:rFonts w:hint="default" w:eastAsia="宋体"/>
                <w:kern w:val="0"/>
                <w:sz w:val="21"/>
                <w:szCs w:val="21"/>
                <w:highlight w:val="none"/>
                <w:lang w:val="en-US" w:eastAsia="zh-CN"/>
              </w:rPr>
            </w:pPr>
            <w:r>
              <w:rPr>
                <w:rFonts w:hint="default" w:eastAsia="宋体"/>
                <w:kern w:val="0"/>
                <w:sz w:val="21"/>
                <w:szCs w:val="21"/>
                <w:highlight w:val="none"/>
                <w:lang w:val="en-US" w:eastAsia="zh-CN"/>
              </w:rPr>
              <w:t>阶段性</w:t>
            </w:r>
            <w:r>
              <w:rPr>
                <w:rFonts w:hint="eastAsia" w:eastAsia="宋体"/>
                <w:kern w:val="0"/>
                <w:sz w:val="21"/>
                <w:szCs w:val="21"/>
                <w:highlight w:val="none"/>
                <w:lang w:val="en-US" w:eastAsia="zh-CN"/>
              </w:rPr>
              <w:t>读写</w:t>
            </w:r>
            <w:r>
              <w:rPr>
                <w:rFonts w:hint="default" w:eastAsia="宋体"/>
                <w:kern w:val="0"/>
                <w:sz w:val="21"/>
                <w:szCs w:val="21"/>
                <w:highlight w:val="none"/>
                <w:lang w:eastAsia="zh-CN"/>
              </w:rPr>
              <w:t>测试</w:t>
            </w:r>
            <w:r>
              <w:rPr>
                <w:rFonts w:hint="default" w:eastAsia="宋体"/>
                <w:kern w:val="0"/>
                <w:sz w:val="21"/>
                <w:szCs w:val="21"/>
                <w:highlight w:val="none"/>
                <w:lang w:val="en-US" w:eastAsia="zh-CN"/>
              </w:rPr>
              <w:t>1</w:t>
            </w:r>
          </w:p>
          <w:p>
            <w:pPr>
              <w:pStyle w:val="20"/>
              <w:jc w:val="center"/>
              <w:rPr>
                <w:rFonts w:hint="default" w:ascii="Times New Roman" w:hAnsi="Times New Roman" w:cs="Times New Roman" w:eastAsiaTheme="minorEastAsia"/>
                <w:sz w:val="21"/>
                <w:szCs w:val="21"/>
                <w:highlight w:val="none"/>
                <w:lang w:val="en-US" w:eastAsia="zh-CN"/>
              </w:rPr>
            </w:pPr>
            <w:r>
              <w:rPr>
                <w:rFonts w:hint="eastAsia" w:eastAsia="宋体"/>
                <w:kern w:val="0"/>
                <w:sz w:val="21"/>
                <w:szCs w:val="21"/>
                <w:highlight w:val="none"/>
                <w:lang w:val="en-US" w:eastAsia="zh-CN"/>
              </w:rPr>
              <w:t>阶段性总结</w:t>
            </w:r>
          </w:p>
        </w:tc>
        <w:tc>
          <w:tcPr>
            <w:tcW w:w="109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57"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8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16"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5</w:t>
            </w:r>
            <w:r>
              <w:rPr>
                <w:rFonts w:ascii="Times New Roman" w:hAnsi="Times New Roman" w:cs="Times New Roman"/>
                <w:sz w:val="21"/>
                <w:szCs w:val="21"/>
                <w:highlight w:val="none"/>
              </w:rPr>
              <w:t xml:space="preserve"> </w:t>
            </w:r>
          </w:p>
          <w:p>
            <w:pPr>
              <w:pStyle w:val="2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雅思阅读</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The Truth and the Environment）</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(I5, page 24)</w:t>
            </w:r>
          </w:p>
        </w:tc>
        <w:tc>
          <w:tcPr>
            <w:tcW w:w="109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57"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8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16"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6</w:t>
            </w:r>
            <w:r>
              <w:rPr>
                <w:rFonts w:ascii="Times New Roman" w:hAnsi="Times New Roman" w:cs="Times New Roman"/>
                <w:sz w:val="21"/>
                <w:szCs w:val="21"/>
                <w:highlight w:val="none"/>
              </w:rPr>
              <w:t xml:space="preserve"> </w:t>
            </w:r>
          </w:p>
          <w:p>
            <w:pPr>
              <w:pStyle w:val="20"/>
              <w:jc w:val="center"/>
              <w:rPr>
                <w:rFonts w:hint="eastAsia"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雅思写作</w:t>
            </w:r>
          </w:p>
          <w:p>
            <w:pPr>
              <w:pStyle w:val="20"/>
              <w:jc w:val="center"/>
              <w:rPr>
                <w:rFonts w:hint="default" w:ascii="Times New Roman Regular" w:hAnsi="Times New Roman Regular" w:eastAsia="宋体" w:cs="Times New Roman Regular"/>
                <w:kern w:val="0"/>
                <w:sz w:val="21"/>
                <w:szCs w:val="21"/>
                <w:highlight w:val="none"/>
                <w:lang w:eastAsia="zh-CN"/>
              </w:rPr>
            </w:pPr>
            <w:r>
              <w:rPr>
                <w:rFonts w:hint="default" w:ascii="Times New Roman Regular" w:hAnsi="Times New Roman Regular" w:eastAsia="宋体" w:cs="Times New Roman Regular"/>
                <w:kern w:val="0"/>
                <w:sz w:val="21"/>
                <w:szCs w:val="21"/>
                <w:highlight w:val="none"/>
                <w:lang w:val="en-US" w:eastAsia="zh-CN"/>
              </w:rPr>
              <w:t>Pie chart</w:t>
            </w:r>
            <w:r>
              <w:rPr>
                <w:rFonts w:hint="default" w:ascii="Times New Roman Regular" w:hAnsi="Times New Roman Regular" w:eastAsia="宋体" w:cs="Times New Roman Regular"/>
                <w:kern w:val="0"/>
                <w:sz w:val="21"/>
                <w:szCs w:val="21"/>
                <w:highlight w:val="none"/>
                <w:lang w:eastAsia="zh-CN"/>
              </w:rPr>
              <w:t xml:space="preserve"> </w:t>
            </w:r>
          </w:p>
          <w:p>
            <w:pPr>
              <w:pStyle w:val="20"/>
              <w:jc w:val="both"/>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 xml:space="preserve"> </w:t>
            </w:r>
            <w:r>
              <w:rPr>
                <w:rFonts w:hint="eastAsia" w:ascii="Times New Roman Regular" w:hAnsi="Times New Roman Regular" w:eastAsia="宋体" w:cs="Times New Roman Regular"/>
                <w:kern w:val="0"/>
                <w:sz w:val="21"/>
                <w:szCs w:val="21"/>
                <w:highlight w:val="none"/>
                <w:lang w:val="en-US" w:eastAsia="zh-CN"/>
              </w:rPr>
              <w:t xml:space="preserve"> </w:t>
            </w:r>
            <w:r>
              <w:rPr>
                <w:rFonts w:hint="default" w:ascii="Times New Roman Regular" w:hAnsi="Times New Roman Regular" w:eastAsia="宋体" w:cs="Times New Roman Regular"/>
                <w:kern w:val="0"/>
                <w:sz w:val="21"/>
                <w:szCs w:val="21"/>
                <w:highlight w:val="none"/>
                <w:lang w:val="en-US" w:eastAsia="zh-CN"/>
              </w:rPr>
              <w:t>(I4, page 54)</w:t>
            </w:r>
          </w:p>
        </w:tc>
        <w:tc>
          <w:tcPr>
            <w:tcW w:w="109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57"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8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16"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Unit 7</w:t>
            </w:r>
          </w:p>
          <w:p>
            <w:pPr>
              <w:widowControl/>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雅思阅读</w:t>
            </w:r>
          </w:p>
          <w:p>
            <w:pPr>
              <w:pStyle w:val="20"/>
              <w:jc w:val="center"/>
              <w:rPr>
                <w:rFonts w:hint="eastAsia" w:ascii="Times New Roman" w:hAnsi="Times New Roman" w:cs="Times New Roman" w:eastAsiaTheme="minorEastAsia"/>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The Return of Artificial Intelligence</w:t>
            </w:r>
            <w:r>
              <w:rPr>
                <w:rFonts w:hint="eastAsia" w:ascii="Times New Roman" w:hAnsi="Times New Roman" w:cs="Times New Roman" w:eastAsiaTheme="minorEastAsia"/>
                <w:sz w:val="21"/>
                <w:szCs w:val="21"/>
                <w:highlight w:val="none"/>
                <w:lang w:val="en-US" w:eastAsia="zh-CN"/>
              </w:rPr>
              <w:t>）</w:t>
            </w:r>
          </w:p>
          <w:p>
            <w:pPr>
              <w:pStyle w:val="2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(I5, page 71)</w:t>
            </w:r>
          </w:p>
        </w:tc>
        <w:tc>
          <w:tcPr>
            <w:tcW w:w="109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57"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81"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016" w:type="dxa"/>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8</w:t>
            </w:r>
            <w:r>
              <w:rPr>
                <w:rFonts w:ascii="Times New Roman" w:hAnsi="Times New Roman" w:cs="Times New Roman"/>
                <w:sz w:val="21"/>
                <w:szCs w:val="21"/>
                <w:highlight w:val="none"/>
              </w:rPr>
              <w:t xml:space="preserve"> </w:t>
            </w:r>
          </w:p>
          <w:p>
            <w:pPr>
              <w:widowControl/>
              <w:jc w:val="center"/>
              <w:rPr>
                <w:rFonts w:hint="eastAsia"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雅思写作</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bar graph</w:t>
            </w:r>
          </w:p>
          <w:p>
            <w:pPr>
              <w:pStyle w:val="20"/>
              <w:jc w:val="center"/>
              <w:rPr>
                <w:rFonts w:hint="eastAsia"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(I4, page 100)</w:t>
            </w:r>
            <w:r>
              <w:rPr>
                <w:rFonts w:hint="default" w:ascii="Times New Roman Regular" w:hAnsi="Times New Roman Regular" w:eastAsia="宋体" w:cs="Times New Roman Regular"/>
                <w:kern w:val="0"/>
                <w:sz w:val="21"/>
                <w:szCs w:val="21"/>
                <w:highlight w:val="none"/>
                <w:lang w:eastAsia="zh-CN"/>
              </w:rPr>
              <w:t xml:space="preserve"> </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阶段性读写测试2</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阶段性总结</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Unit 9</w:t>
            </w:r>
          </w:p>
          <w:p>
            <w:pPr>
              <w:widowControl/>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雅思阅读</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The Problem of Scarce Resource</w:t>
            </w:r>
          </w:p>
          <w:p>
            <w:pPr>
              <w:widowControl/>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(I4, page 97)</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Unit 10</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雅思写作</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 xml:space="preserve">bar graph 2 </w:t>
            </w:r>
          </w:p>
          <w:p>
            <w:pPr>
              <w:pStyle w:val="20"/>
              <w:ind w:firstLine="210" w:firstLineChars="100"/>
              <w:jc w:val="both"/>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(I4, page 78)</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widowControl/>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Uint 11</w:t>
            </w:r>
          </w:p>
          <w:p>
            <w:pPr>
              <w:widowControl/>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雅思阅读</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Disappearing Delta</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(I5, page 67)</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Unit 12</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雅思写作</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Table</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(I6, page 52)</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12" w:space="0"/>
            </w:tcBorders>
          </w:tcPr>
          <w:p>
            <w:pPr>
              <w:widowControl/>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U</w:t>
            </w:r>
            <w:r>
              <w:rPr>
                <w:rFonts w:hint="eastAsia" w:ascii="Times New Roman Regular" w:hAnsi="Times New Roman Regular" w:cs="Times New Roman Regular"/>
                <w:sz w:val="21"/>
                <w:szCs w:val="21"/>
                <w:highlight w:val="none"/>
                <w:lang w:val="en-US" w:eastAsia="zh-CN"/>
              </w:rPr>
              <w:t>ni</w:t>
            </w:r>
            <w:r>
              <w:rPr>
                <w:rFonts w:hint="default" w:ascii="Times New Roman Regular" w:hAnsi="Times New Roman Regular" w:eastAsia="宋体" w:cs="Times New Roman Regular"/>
                <w:sz w:val="21"/>
                <w:szCs w:val="21"/>
                <w:highlight w:val="none"/>
                <w:lang w:val="en-US" w:eastAsia="zh-CN"/>
              </w:rPr>
              <w:t>t 13</w:t>
            </w:r>
          </w:p>
          <w:p>
            <w:pPr>
              <w:widowControl/>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雅思阅读</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Do literate women make better mothers?</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(I6, page 89)</w:t>
            </w:r>
          </w:p>
        </w:tc>
        <w:tc>
          <w:tcPr>
            <w:tcW w:w="109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right w:val="single" w:color="auto" w:sz="12"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9" w:type="dxa"/>
            <w:tcBorders>
              <w:left w:val="single" w:color="auto" w:sz="4" w:space="0"/>
              <w:bottom w:val="single" w:color="auto" w:sz="4" w:space="0"/>
            </w:tcBorders>
          </w:tcPr>
          <w:p>
            <w:pPr>
              <w:pStyle w:val="20"/>
              <w:jc w:val="center"/>
              <w:rPr>
                <w:rFonts w:hint="eastAsia" w:ascii="Times New Roman Regular" w:hAnsi="Times New Roman Regular" w:eastAsia="宋体" w:cs="Times New Roman Regular"/>
                <w:sz w:val="21"/>
                <w:szCs w:val="21"/>
                <w:highlight w:val="none"/>
                <w:lang w:val="en-US" w:eastAsia="zh-CN"/>
              </w:rPr>
            </w:pPr>
            <w:r>
              <w:rPr>
                <w:rFonts w:hint="eastAsia" w:ascii="Times New Roman Regular" w:hAnsi="Times New Roman Regular" w:eastAsia="宋体" w:cs="Times New Roman Regular"/>
                <w:sz w:val="21"/>
                <w:szCs w:val="21"/>
                <w:highlight w:val="none"/>
                <w:lang w:val="en-US" w:eastAsia="zh-CN"/>
              </w:rPr>
              <w:t>Unit 14</w:t>
            </w:r>
          </w:p>
          <w:p>
            <w:pPr>
              <w:pStyle w:val="20"/>
              <w:jc w:val="center"/>
              <w:rPr>
                <w:rFonts w:hint="eastAsia" w:ascii="Times New Roman Regular" w:hAnsi="Times New Roman Regular" w:eastAsia="宋体" w:cs="Times New Roman Regular"/>
                <w:sz w:val="21"/>
                <w:szCs w:val="21"/>
                <w:highlight w:val="none"/>
                <w:lang w:val="en-US" w:eastAsia="zh-CN"/>
              </w:rPr>
            </w:pPr>
            <w:r>
              <w:rPr>
                <w:rFonts w:hint="eastAsia" w:ascii="Times New Roman Regular" w:hAnsi="Times New Roman Regular" w:eastAsia="宋体" w:cs="Times New Roman Regular"/>
                <w:sz w:val="21"/>
                <w:szCs w:val="21"/>
                <w:highlight w:val="none"/>
                <w:lang w:val="en-US" w:eastAsia="zh-CN"/>
              </w:rPr>
              <w:t>期末复习巩固</w:t>
            </w:r>
          </w:p>
          <w:p>
            <w:pPr>
              <w:pStyle w:val="20"/>
              <w:jc w:val="center"/>
              <w:rPr>
                <w:rFonts w:hint="default" w:ascii="Times New Roman Regular" w:hAnsi="Times New Roman Regular" w:eastAsia="宋体" w:cs="Times New Roman Regular"/>
                <w:sz w:val="21"/>
                <w:szCs w:val="21"/>
                <w:highlight w:val="none"/>
                <w:lang w:val="en-US" w:eastAsia="zh-CN"/>
              </w:rPr>
            </w:pPr>
            <w:r>
              <w:rPr>
                <w:rFonts w:hint="eastAsia" w:ascii="Times New Roman Regular" w:hAnsi="Times New Roman Regular" w:eastAsia="宋体" w:cs="Times New Roman Regular"/>
                <w:sz w:val="21"/>
                <w:szCs w:val="21"/>
                <w:highlight w:val="none"/>
                <w:lang w:val="en-US" w:eastAsia="zh-CN"/>
              </w:rPr>
              <w:t>Review</w:t>
            </w:r>
          </w:p>
        </w:tc>
        <w:tc>
          <w:tcPr>
            <w:tcW w:w="1091" w:type="dxa"/>
            <w:tcBorders>
              <w:bottom w:val="single" w:color="auto" w:sz="4"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57" w:type="dxa"/>
            <w:tcBorders>
              <w:bottom w:val="single" w:color="auto" w:sz="4"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81" w:type="dxa"/>
            <w:tcBorders>
              <w:bottom w:val="single" w:color="auto" w:sz="4"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016" w:type="dxa"/>
            <w:tcBorders>
              <w:bottom w:val="single" w:color="auto" w:sz="4"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c>
          <w:tcPr>
            <w:tcW w:w="1171" w:type="dxa"/>
            <w:tcBorders>
              <w:bottom w:val="single" w:color="auto" w:sz="4" w:space="0"/>
              <w:right w:val="single" w:color="auto" w:sz="4" w:space="0"/>
            </w:tcBorders>
            <w:shd w:val="clear" w:color="auto" w:fill="auto"/>
            <w:vAlign w:val="center"/>
          </w:tcPr>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rPr>
              <w:t>√</w:t>
            </w:r>
          </w:p>
        </w:tc>
      </w:tr>
    </w:tbl>
    <w:p>
      <w:pPr>
        <w:pStyle w:val="23"/>
        <w:spacing w:before="326" w:beforeLines="100" w:after="163"/>
        <w:rPr>
          <w:highlight w:val="none"/>
        </w:rPr>
      </w:pPr>
      <w:r>
        <w:rPr>
          <w:rFonts w:hint="eastAsia"/>
          <w:highlight w:val="none"/>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898"/>
        <w:gridCol w:w="2822"/>
        <w:gridCol w:w="1769"/>
        <w:gridCol w:w="681"/>
        <w:gridCol w:w="632"/>
        <w:gridCol w:w="674"/>
      </w:tblGrid>
      <w:tr>
        <w:trPr>
          <w:trHeight w:val="340" w:hRule="atLeast"/>
          <w:jc w:val="center"/>
        </w:trPr>
        <w:tc>
          <w:tcPr>
            <w:tcW w:w="1898" w:type="dxa"/>
            <w:vMerge w:val="restart"/>
            <w:tcBorders>
              <w:top w:val="single" w:color="auto" w:sz="12" w:space="0"/>
              <w:left w:val="single" w:color="auto" w:sz="12" w:space="0"/>
            </w:tcBorders>
            <w:tcMar>
              <w:top w:w="57" w:type="dxa"/>
              <w:left w:w="85" w:type="dxa"/>
              <w:bottom w:w="57" w:type="dxa"/>
              <w:right w:w="85" w:type="dxa"/>
            </w:tcMar>
            <w:vAlign w:val="center"/>
          </w:tcPr>
          <w:p>
            <w:pPr>
              <w:widowControl w:val="0"/>
              <w:snapToGrid w:val="0"/>
              <w:jc w:val="center"/>
              <w:rPr>
                <w:rFonts w:ascii="黑体" w:hAnsi="黑体" w:eastAsia="黑体"/>
                <w:bCs/>
                <w:sz w:val="21"/>
                <w:szCs w:val="21"/>
                <w:highlight w:val="none"/>
              </w:rPr>
            </w:pPr>
            <w:r>
              <w:rPr>
                <w:rFonts w:hint="eastAsia" w:ascii="黑体" w:hAnsi="黑体" w:eastAsia="黑体"/>
                <w:bCs/>
                <w:sz w:val="21"/>
                <w:szCs w:val="21"/>
                <w:highlight w:val="none"/>
              </w:rPr>
              <w:t>教学单元</w:t>
            </w:r>
          </w:p>
        </w:tc>
        <w:tc>
          <w:tcPr>
            <w:tcW w:w="2822" w:type="dxa"/>
            <w:vMerge w:val="restart"/>
            <w:tcBorders>
              <w:top w:val="single" w:color="auto" w:sz="12" w:space="0"/>
            </w:tcBorders>
            <w:tcMar>
              <w:top w:w="57" w:type="dxa"/>
              <w:left w:w="85" w:type="dxa"/>
              <w:bottom w:w="57" w:type="dxa"/>
              <w:right w:w="85" w:type="dxa"/>
            </w:tcMar>
            <w:vAlign w:val="center"/>
          </w:tcPr>
          <w:p>
            <w:pPr>
              <w:pStyle w:val="19"/>
              <w:widowControl w:val="0"/>
              <w:rPr>
                <w:szCs w:val="21"/>
                <w:highlight w:val="none"/>
              </w:rPr>
            </w:pPr>
            <w:r>
              <w:rPr>
                <w:rFonts w:hint="eastAsia" w:ascii="黑体" w:hAnsi="黑体"/>
                <w:szCs w:val="21"/>
                <w:highlight w:val="none"/>
              </w:rPr>
              <w:t>教与学方式</w:t>
            </w:r>
          </w:p>
        </w:tc>
        <w:tc>
          <w:tcPr>
            <w:tcW w:w="1769" w:type="dxa"/>
            <w:vMerge w:val="restart"/>
            <w:tcBorders>
              <w:top w:val="single" w:color="auto" w:sz="12" w:space="0"/>
            </w:tcBorders>
            <w:tcMar>
              <w:top w:w="57" w:type="dxa"/>
              <w:left w:w="85" w:type="dxa"/>
              <w:bottom w:w="57" w:type="dxa"/>
              <w:right w:w="85" w:type="dxa"/>
            </w:tcMar>
            <w:vAlign w:val="center"/>
          </w:tcPr>
          <w:p>
            <w:pPr>
              <w:pStyle w:val="19"/>
              <w:widowControl w:val="0"/>
              <w:rPr>
                <w:rFonts w:ascii="黑体" w:hAnsi="黑体"/>
                <w:szCs w:val="21"/>
                <w:highlight w:val="none"/>
              </w:rPr>
            </w:pPr>
            <w:r>
              <w:rPr>
                <w:rFonts w:hint="eastAsia" w:ascii="黑体" w:hAnsi="黑体"/>
                <w:szCs w:val="21"/>
                <w:highlight w:val="none"/>
              </w:rPr>
              <w:t>考核方式</w:t>
            </w:r>
          </w:p>
        </w:tc>
        <w:tc>
          <w:tcPr>
            <w:tcW w:w="1987" w:type="dxa"/>
            <w:gridSpan w:val="3"/>
            <w:tcBorders>
              <w:top w:val="single" w:color="auto" w:sz="12" w:space="0"/>
              <w:right w:val="single" w:color="auto" w:sz="12" w:space="0"/>
            </w:tcBorders>
            <w:tcMar>
              <w:top w:w="57" w:type="dxa"/>
              <w:left w:w="85" w:type="dxa"/>
              <w:bottom w:w="57" w:type="dxa"/>
              <w:right w:w="85" w:type="dxa"/>
            </w:tcMar>
            <w:vAlign w:val="center"/>
          </w:tcPr>
          <w:p>
            <w:pPr>
              <w:pStyle w:val="19"/>
              <w:widowControl w:val="0"/>
              <w:rPr>
                <w:rFonts w:ascii="黑体" w:hAnsi="黑体"/>
                <w:szCs w:val="21"/>
                <w:highlight w:val="none"/>
              </w:rPr>
            </w:pPr>
            <w:r>
              <w:rPr>
                <w:rFonts w:hint="eastAsia" w:ascii="黑体" w:hAnsi="黑体"/>
                <w:szCs w:val="21"/>
                <w:highlight w:val="none"/>
              </w:rPr>
              <w:t>学时</w:t>
            </w:r>
            <w:r>
              <w:rPr>
                <w:rFonts w:hint="eastAsia" w:ascii="黑体" w:hAnsi="黑体"/>
                <w:bCs w:val="0"/>
                <w:szCs w:val="21"/>
                <w:highlight w:val="none"/>
              </w:rPr>
              <w:t>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98" w:type="dxa"/>
            <w:vMerge w:val="continue"/>
            <w:tcBorders>
              <w:left w:val="single" w:color="auto" w:sz="12" w:space="0"/>
            </w:tcBorders>
            <w:tcMar>
              <w:top w:w="57" w:type="dxa"/>
              <w:left w:w="85" w:type="dxa"/>
              <w:bottom w:w="57" w:type="dxa"/>
              <w:right w:w="85" w:type="dxa"/>
            </w:tcMar>
          </w:tcPr>
          <w:p>
            <w:pPr>
              <w:widowControl w:val="0"/>
              <w:snapToGrid w:val="0"/>
              <w:jc w:val="center"/>
              <w:rPr>
                <w:rFonts w:ascii="黑体" w:hAnsi="黑体" w:eastAsia="黑体"/>
                <w:bCs/>
                <w:sz w:val="21"/>
                <w:szCs w:val="21"/>
                <w:highlight w:val="none"/>
              </w:rPr>
            </w:pPr>
          </w:p>
        </w:tc>
        <w:tc>
          <w:tcPr>
            <w:tcW w:w="2822" w:type="dxa"/>
            <w:vMerge w:val="continue"/>
            <w:tcMar>
              <w:top w:w="57" w:type="dxa"/>
              <w:left w:w="85" w:type="dxa"/>
              <w:bottom w:w="57" w:type="dxa"/>
              <w:right w:w="85" w:type="dxa"/>
            </w:tcMar>
          </w:tcPr>
          <w:p>
            <w:pPr>
              <w:widowControl w:val="0"/>
              <w:snapToGrid w:val="0"/>
              <w:jc w:val="center"/>
              <w:rPr>
                <w:rFonts w:ascii="黑体" w:hAnsi="黑体" w:eastAsia="黑体"/>
                <w:bCs/>
                <w:sz w:val="21"/>
                <w:szCs w:val="21"/>
                <w:highlight w:val="none"/>
              </w:rPr>
            </w:pPr>
          </w:p>
        </w:tc>
        <w:tc>
          <w:tcPr>
            <w:tcW w:w="1769" w:type="dxa"/>
            <w:vMerge w:val="continue"/>
            <w:tcMar>
              <w:top w:w="57" w:type="dxa"/>
              <w:left w:w="85" w:type="dxa"/>
              <w:bottom w:w="57" w:type="dxa"/>
              <w:right w:w="85" w:type="dxa"/>
            </w:tcMar>
          </w:tcPr>
          <w:p>
            <w:pPr>
              <w:widowControl w:val="0"/>
              <w:snapToGrid w:val="0"/>
              <w:jc w:val="center"/>
              <w:rPr>
                <w:rFonts w:ascii="黑体" w:hAnsi="黑体" w:eastAsia="黑体"/>
                <w:bCs/>
                <w:sz w:val="21"/>
                <w:szCs w:val="21"/>
                <w:highlight w:val="none"/>
              </w:rPr>
            </w:pPr>
          </w:p>
        </w:tc>
        <w:tc>
          <w:tcPr>
            <w:tcW w:w="681" w:type="dxa"/>
            <w:tcMar>
              <w:top w:w="57" w:type="dxa"/>
              <w:left w:w="85" w:type="dxa"/>
              <w:bottom w:w="57" w:type="dxa"/>
              <w:right w:w="85" w:type="dxa"/>
            </w:tcMar>
            <w:vAlign w:val="center"/>
          </w:tcPr>
          <w:p>
            <w:pPr>
              <w:widowControl w:val="0"/>
              <w:snapToGrid w:val="0"/>
              <w:jc w:val="center"/>
              <w:rPr>
                <w:rFonts w:ascii="黑体" w:hAnsi="黑体" w:eastAsia="黑体"/>
                <w:bCs/>
                <w:sz w:val="21"/>
                <w:szCs w:val="21"/>
                <w:highlight w:val="none"/>
              </w:rPr>
            </w:pPr>
            <w:r>
              <w:rPr>
                <w:rFonts w:hint="eastAsia" w:ascii="黑体" w:hAnsi="黑体" w:eastAsia="黑体"/>
                <w:bCs/>
                <w:sz w:val="21"/>
                <w:szCs w:val="21"/>
                <w:highlight w:val="none"/>
              </w:rPr>
              <w:t>理论</w:t>
            </w:r>
          </w:p>
        </w:tc>
        <w:tc>
          <w:tcPr>
            <w:tcW w:w="632" w:type="dxa"/>
            <w:tcMar>
              <w:top w:w="57" w:type="dxa"/>
              <w:left w:w="85" w:type="dxa"/>
              <w:bottom w:w="57" w:type="dxa"/>
              <w:right w:w="85" w:type="dxa"/>
            </w:tcMar>
            <w:vAlign w:val="center"/>
          </w:tcPr>
          <w:p>
            <w:pPr>
              <w:widowControl w:val="0"/>
              <w:snapToGrid w:val="0"/>
              <w:jc w:val="center"/>
              <w:rPr>
                <w:rFonts w:ascii="黑体" w:hAnsi="黑体" w:eastAsia="黑体"/>
                <w:bCs/>
                <w:sz w:val="21"/>
                <w:szCs w:val="21"/>
                <w:highlight w:val="none"/>
              </w:rPr>
            </w:pPr>
            <w:r>
              <w:rPr>
                <w:rFonts w:hint="eastAsia" w:ascii="黑体" w:hAnsi="黑体" w:eastAsia="黑体"/>
                <w:bCs/>
                <w:sz w:val="21"/>
                <w:szCs w:val="21"/>
                <w:highlight w:val="none"/>
              </w:rPr>
              <w:t>实践</w:t>
            </w:r>
          </w:p>
        </w:tc>
        <w:tc>
          <w:tcPr>
            <w:tcW w:w="674" w:type="dxa"/>
            <w:tcBorders>
              <w:right w:val="single" w:color="auto" w:sz="12" w:space="0"/>
            </w:tcBorders>
            <w:tcMar>
              <w:top w:w="57" w:type="dxa"/>
              <w:left w:w="85" w:type="dxa"/>
              <w:bottom w:w="57" w:type="dxa"/>
              <w:right w:w="85" w:type="dxa"/>
            </w:tcMar>
            <w:vAlign w:val="center"/>
          </w:tcPr>
          <w:p>
            <w:pPr>
              <w:widowControl w:val="0"/>
              <w:snapToGrid w:val="0"/>
              <w:jc w:val="center"/>
              <w:rPr>
                <w:rFonts w:ascii="黑体" w:hAnsi="黑体" w:eastAsia="黑体"/>
                <w:bCs/>
                <w:sz w:val="21"/>
                <w:szCs w:val="21"/>
                <w:highlight w:val="none"/>
              </w:rPr>
            </w:pPr>
            <w:r>
              <w:rPr>
                <w:rFonts w:hint="eastAsia" w:ascii="黑体" w:hAnsi="黑体" w:eastAsia="黑体"/>
                <w:bCs/>
                <w:sz w:val="21"/>
                <w:szCs w:val="21"/>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tcMar>
              <w:top w:w="57" w:type="dxa"/>
              <w:left w:w="85" w:type="dxa"/>
              <w:bottom w:w="57" w:type="dxa"/>
              <w:right w:w="85" w:type="dxa"/>
            </w:tcMar>
            <w:vAlign w:val="top"/>
          </w:tcPr>
          <w:p>
            <w:pPr>
              <w:pStyle w:val="20"/>
              <w:rPr>
                <w:rFonts w:ascii="Times New Roman" w:hAnsi="Times New Roman" w:cs="Times New Roman" w:eastAsiaTheme="minorEastAsia"/>
                <w:sz w:val="21"/>
                <w:szCs w:val="21"/>
                <w:highlight w:val="none"/>
              </w:rPr>
            </w:pPr>
            <w:r>
              <w:rPr>
                <w:rFonts w:ascii="Times New Roman" w:hAnsi="Times New Roman" w:cs="Times New Roman"/>
                <w:sz w:val="21"/>
                <w:szCs w:val="21"/>
                <w:highlight w:val="none"/>
              </w:rPr>
              <w:t xml:space="preserve"> </w:t>
            </w:r>
            <w:r>
              <w:rPr>
                <w:rFonts w:hint="eastAsia" w:ascii="Times New Roman" w:hAnsi="Times New Roman" w:cs="Times New Roman"/>
                <w:sz w:val="21"/>
                <w:szCs w:val="21"/>
                <w:highlight w:val="none"/>
              </w:rPr>
              <w:t xml:space="preserve">    </w:t>
            </w: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rPr>
              <w:t>1</w:t>
            </w:r>
          </w:p>
          <w:p>
            <w:pPr>
              <w:pStyle w:val="20"/>
              <w:jc w:val="center"/>
              <w:rPr>
                <w:rFonts w:hint="eastAsia" w:ascii="Times New Roman" w:hAnsi="Times New Roman" w:eastAsia="黑体" w:cs="Times New Roman"/>
                <w:bCs/>
                <w:sz w:val="21"/>
                <w:szCs w:val="21"/>
                <w:highlight w:val="none"/>
                <w:lang w:eastAsia="zh-CN"/>
              </w:rPr>
            </w:pPr>
            <w:r>
              <w:rPr>
                <w:rFonts w:hint="default" w:ascii="Times New Roman" w:hAnsi="Times New Roman" w:cs="Times New Roman" w:eastAsiaTheme="minorEastAsia"/>
                <w:sz w:val="21"/>
                <w:szCs w:val="21"/>
                <w:highlight w:val="none"/>
                <w:lang w:val="en-US" w:eastAsia="zh-CN"/>
              </w:rPr>
              <w:t>雅思阅读Volcanoes-earth-shattering news (I4, page 71)</w:t>
            </w:r>
          </w:p>
        </w:tc>
        <w:tc>
          <w:tcPr>
            <w:tcW w:w="2822" w:type="dxa"/>
            <w:tcMar>
              <w:top w:w="57" w:type="dxa"/>
              <w:left w:w="85" w:type="dxa"/>
              <w:bottom w:w="57" w:type="dxa"/>
              <w:right w:w="85" w:type="dxa"/>
            </w:tcMar>
            <w:vAlign w:val="center"/>
          </w:tcPr>
          <w:p>
            <w:pPr>
              <w:widowControl w:val="0"/>
              <w:snapToGrid w:val="0"/>
              <w:spacing w:line="288" w:lineRule="auto"/>
              <w:jc w:val="center"/>
              <w:rPr>
                <w:sz w:val="21"/>
                <w:szCs w:val="21"/>
                <w:highlight w:val="none"/>
              </w:rPr>
            </w:pPr>
            <w:r>
              <w:rPr>
                <w:rFonts w:hint="eastAsia"/>
                <w:sz w:val="21"/>
                <w:szCs w:val="21"/>
                <w:highlight w:val="none"/>
              </w:rPr>
              <w:t>讲述教学法、讨论教学法、P</w:t>
            </w:r>
            <w:r>
              <w:rPr>
                <w:sz w:val="21"/>
                <w:szCs w:val="21"/>
                <w:highlight w:val="none"/>
              </w:rPr>
              <w:t>BL</w:t>
            </w:r>
          </w:p>
        </w:tc>
        <w:tc>
          <w:tcPr>
            <w:tcW w:w="1769" w:type="dxa"/>
            <w:tcMar>
              <w:top w:w="57" w:type="dxa"/>
              <w:left w:w="85" w:type="dxa"/>
              <w:bottom w:w="57" w:type="dxa"/>
              <w:right w:w="85" w:type="dxa"/>
            </w:tcMar>
            <w:vAlign w:val="center"/>
          </w:tcPr>
          <w:p>
            <w:pPr>
              <w:widowControl w:val="0"/>
              <w:snapToGrid w:val="0"/>
              <w:jc w:val="center"/>
              <w:rPr>
                <w:sz w:val="21"/>
                <w:szCs w:val="21"/>
                <w:highlight w:val="none"/>
              </w:rPr>
            </w:pPr>
            <w:r>
              <w:rPr>
                <w:rFonts w:hint="eastAsia" w:ascii="Times New Roman" w:hAnsi="Times New Roman"/>
                <w:color w:val="000000"/>
                <w:sz w:val="21"/>
                <w:szCs w:val="21"/>
                <w:highlight w:val="none"/>
              </w:rPr>
              <w:t>综合评价</w:t>
            </w:r>
          </w:p>
        </w:tc>
        <w:tc>
          <w:tcPr>
            <w:tcW w:w="681" w:type="dxa"/>
            <w:tcMar>
              <w:top w:w="57" w:type="dxa"/>
              <w:left w:w="85" w:type="dxa"/>
              <w:bottom w:w="57" w:type="dxa"/>
              <w:right w:w="85" w:type="dxa"/>
            </w:tcMar>
            <w:vAlign w:val="center"/>
          </w:tcPr>
          <w:p>
            <w:pPr>
              <w:widowControl w:val="0"/>
              <w:snapToGrid w:val="0"/>
              <w:jc w:val="center"/>
              <w:rPr>
                <w:rFonts w:hint="default" w:ascii="Times New Roman" w:hAnsi="Times New Roman" w:eastAsia="宋体"/>
                <w:bCs/>
                <w:sz w:val="21"/>
                <w:szCs w:val="21"/>
                <w:highlight w:val="none"/>
                <w:lang w:val="en-US" w:eastAsia="zh-CN"/>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tcMar>
              <w:top w:w="57" w:type="dxa"/>
              <w:left w:w="85" w:type="dxa"/>
              <w:bottom w:w="57" w:type="dxa"/>
              <w:right w:w="85" w:type="dxa"/>
            </w:tcMar>
            <w:vAlign w:val="top"/>
          </w:tcPr>
          <w:p>
            <w:pPr>
              <w:pStyle w:val="20"/>
              <w:jc w:val="center"/>
              <w:rPr>
                <w:rFonts w:hint="eastAsia" w:ascii="Times New Roman" w:hAnsi="Times New Roman" w:cs="Times New Roman"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2</w:t>
            </w:r>
          </w:p>
          <w:p>
            <w:pPr>
              <w:pStyle w:val="20"/>
              <w:jc w:val="center"/>
              <w:rPr>
                <w:rFonts w:ascii="Times New Roman" w:hAnsi="Times New Roman" w:cs="Times New Roman"/>
                <w:bCs/>
                <w:sz w:val="21"/>
                <w:szCs w:val="21"/>
                <w:highlight w:val="none"/>
              </w:rPr>
            </w:pPr>
            <w:r>
              <w:rPr>
                <w:rFonts w:hint="default" w:asciiTheme="minorEastAsia" w:hAnsiTheme="minorEastAsia" w:eastAsiaTheme="minorEastAsia"/>
                <w:sz w:val="21"/>
                <w:szCs w:val="21"/>
                <w:highlight w:val="none"/>
                <w:lang w:val="en-US" w:eastAsia="zh-CN"/>
              </w:rPr>
              <w:t>雅思写作</w:t>
            </w:r>
            <w:r>
              <w:rPr>
                <w:rFonts w:hint="default" w:ascii="Times New Roman Regular" w:hAnsi="Times New Roman Regular" w:cs="Times New Roman Regular" w:eastAsiaTheme="minorEastAsia"/>
                <w:sz w:val="21"/>
                <w:szCs w:val="21"/>
                <w:highlight w:val="none"/>
                <w:lang w:val="en-US" w:eastAsia="zh-CN"/>
              </w:rPr>
              <w:t>Line graph (I5, page 29)</w:t>
            </w:r>
          </w:p>
        </w:tc>
        <w:tc>
          <w:tcPr>
            <w:tcW w:w="282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r>
              <w:rPr>
                <w:rFonts w:hint="eastAsia"/>
                <w:sz w:val="21"/>
                <w:szCs w:val="21"/>
                <w:highlight w:val="none"/>
              </w:rPr>
              <w:t>讲述教学法、讨论教学法、</w:t>
            </w:r>
            <w:r>
              <w:rPr>
                <w:sz w:val="21"/>
                <w:szCs w:val="21"/>
                <w:highlight w:val="none"/>
              </w:rPr>
              <w:t>PBL</w:t>
            </w:r>
          </w:p>
        </w:tc>
        <w:tc>
          <w:tcPr>
            <w:tcW w:w="1769"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r>
              <w:rPr>
                <w:rFonts w:hint="eastAsia" w:ascii="Times New Roman" w:hAnsi="Times New Roman"/>
                <w:color w:val="000000"/>
                <w:sz w:val="21"/>
                <w:szCs w:val="21"/>
                <w:highlight w:val="none"/>
              </w:rPr>
              <w:t>综合评价</w:t>
            </w:r>
          </w:p>
        </w:tc>
        <w:tc>
          <w:tcPr>
            <w:tcW w:w="681" w:type="dxa"/>
            <w:tcMar>
              <w:top w:w="57" w:type="dxa"/>
              <w:left w:w="85" w:type="dxa"/>
              <w:bottom w:w="57" w:type="dxa"/>
              <w:right w:w="85" w:type="dxa"/>
            </w:tcMar>
            <w:vAlign w:val="center"/>
          </w:tcPr>
          <w:p>
            <w:pPr>
              <w:widowControl w:val="0"/>
              <w:snapToGrid w:val="0"/>
              <w:jc w:val="center"/>
              <w:rPr>
                <w:rFonts w:hint="default" w:ascii="Times New Roman" w:hAnsi="Times New Roman" w:eastAsia="宋体"/>
                <w:bCs/>
                <w:sz w:val="21"/>
                <w:szCs w:val="21"/>
                <w:highlight w:val="none"/>
                <w:lang w:val="en-US" w:eastAsia="zh-CN"/>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eastAsia" w:asciiTheme="minorEastAsia" w:hAnsiTheme="minorEastAsia"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3</w:t>
            </w:r>
            <w:r>
              <w:rPr>
                <w:rFonts w:hint="eastAsia" w:asciiTheme="minorEastAsia" w:hAnsiTheme="minorEastAsia" w:eastAsiaTheme="minorEastAsia"/>
                <w:sz w:val="21"/>
                <w:szCs w:val="21"/>
                <w:highlight w:val="none"/>
                <w:lang w:val="en-US" w:eastAsia="zh-CN"/>
              </w:rPr>
              <w:t xml:space="preserve"> </w:t>
            </w:r>
          </w:p>
          <w:p>
            <w:pPr>
              <w:widowControl/>
              <w:jc w:val="center"/>
              <w:rPr>
                <w:rFonts w:hint="eastAsia" w:cs="宋体" w:asciiTheme="minorEastAsia" w:hAnsiTheme="minorEastAsia" w:eastAsiaTheme="minorEastAsia"/>
                <w:color w:val="000000"/>
                <w:sz w:val="21"/>
                <w:szCs w:val="21"/>
                <w:highlight w:val="none"/>
                <w:lang w:val="en-US" w:eastAsia="zh-CN" w:bidi="ar-SA"/>
              </w:rPr>
            </w:pPr>
            <w:r>
              <w:rPr>
                <w:rFonts w:hint="eastAsia" w:eastAsia="宋体"/>
                <w:kern w:val="0"/>
                <w:sz w:val="21"/>
                <w:szCs w:val="21"/>
                <w:highlight w:val="none"/>
                <w:lang w:val="en-US" w:eastAsia="zh-CN"/>
              </w:rPr>
              <w:t>雅思阅读</w:t>
            </w:r>
            <w:r>
              <w:rPr>
                <w:rFonts w:hint="default" w:ascii="Times New Roman Regular" w:hAnsi="Times New Roman Regular" w:eastAsia="宋体" w:cs="Times New Roman Regular"/>
                <w:kern w:val="0"/>
                <w:sz w:val="21"/>
                <w:szCs w:val="21"/>
                <w:highlight w:val="none"/>
                <w:lang w:val="en-US" w:eastAsia="zh-CN"/>
              </w:rPr>
              <w:t>Visual Symbols and the Blind (I4, page 27)</w:t>
            </w:r>
          </w:p>
        </w:tc>
        <w:tc>
          <w:tcPr>
            <w:tcW w:w="2822" w:type="dxa"/>
            <w:shd w:val="clear" w:color="auto" w:fill="auto"/>
            <w:tcMar>
              <w:top w:w="57" w:type="dxa"/>
              <w:left w:w="85" w:type="dxa"/>
              <w:bottom w:w="57" w:type="dxa"/>
              <w:right w:w="85" w:type="dxa"/>
            </w:tcMar>
            <w:vAlign w:val="center"/>
          </w:tcPr>
          <w:p>
            <w:pPr>
              <w:widowControl w:val="0"/>
              <w:snapToGrid w:val="0"/>
              <w:spacing w:line="288" w:lineRule="auto"/>
              <w:jc w:val="center"/>
              <w:rPr>
                <w:rFonts w:hint="eastAsia" w:ascii="宋体" w:hAnsi="宋体" w:eastAsia="宋体" w:cs="宋体"/>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spacing w:line="288" w:lineRule="auto"/>
              <w:jc w:val="center"/>
              <w:rPr>
                <w:rFonts w:hint="eastAsia" w:ascii="宋体" w:hAnsi="宋体" w:eastAsia="宋体" w:cs="宋体"/>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tcMar>
              <w:top w:w="57" w:type="dxa"/>
              <w:left w:w="85" w:type="dxa"/>
              <w:bottom w:w="57" w:type="dxa"/>
              <w:right w:w="85" w:type="dxa"/>
            </w:tcMar>
            <w:vAlign w:val="center"/>
          </w:tcPr>
          <w:p>
            <w:pPr>
              <w:widowControl w:val="0"/>
              <w:snapToGrid w:val="0"/>
              <w:jc w:val="center"/>
              <w:rPr>
                <w:rFonts w:hint="eastAsia" w:ascii="Times New Roman" w:hAnsi="Times New Roman" w:eastAsia="宋体"/>
                <w:bCs/>
                <w:sz w:val="21"/>
                <w:szCs w:val="21"/>
                <w:highlight w:val="none"/>
                <w:lang w:val="en-US" w:eastAsia="zh-CN"/>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eastAsia" w:ascii="Times New Roman" w:hAnsi="Times New Roman" w:cs="Times New Roman"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4</w:t>
            </w:r>
          </w:p>
          <w:p>
            <w:pPr>
              <w:pStyle w:val="20"/>
              <w:jc w:val="center"/>
              <w:rPr>
                <w:rFonts w:hint="eastAsia"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雅思写作Line graph (I6, page 30)</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w:t>
            </w:r>
            <w:r>
              <w:rPr>
                <w:sz w:val="21"/>
                <w:szCs w:val="21"/>
                <w:highlight w:val="none"/>
              </w:rPr>
              <w:t>PBL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jc w:val="center"/>
        </w:trPr>
        <w:tc>
          <w:tcPr>
            <w:tcW w:w="1898" w:type="dxa"/>
            <w:tcBorders>
              <w:left w:val="single" w:color="auto" w:sz="12" w:space="0"/>
            </w:tcBorders>
            <w:tcMar>
              <w:top w:w="57" w:type="dxa"/>
              <w:left w:w="85" w:type="dxa"/>
              <w:bottom w:w="57" w:type="dxa"/>
              <w:right w:w="85" w:type="dxa"/>
            </w:tcMar>
            <w:vAlign w:val="center"/>
          </w:tcPr>
          <w:p>
            <w:pPr>
              <w:widowControl/>
              <w:jc w:val="center"/>
              <w:rPr>
                <w:rFonts w:hint="default" w:eastAsia="宋体"/>
                <w:kern w:val="0"/>
                <w:sz w:val="21"/>
                <w:szCs w:val="21"/>
                <w:highlight w:val="none"/>
                <w:lang w:val="en-US" w:eastAsia="zh-CN"/>
              </w:rPr>
            </w:pPr>
            <w:r>
              <w:rPr>
                <w:rFonts w:hint="default" w:eastAsia="宋体"/>
                <w:kern w:val="0"/>
                <w:sz w:val="21"/>
                <w:szCs w:val="21"/>
                <w:highlight w:val="none"/>
                <w:lang w:val="en-US" w:eastAsia="zh-CN"/>
              </w:rPr>
              <w:t>阶段性</w:t>
            </w:r>
            <w:r>
              <w:rPr>
                <w:rFonts w:hint="eastAsia" w:eastAsia="宋体"/>
                <w:kern w:val="0"/>
                <w:sz w:val="21"/>
                <w:szCs w:val="21"/>
                <w:highlight w:val="none"/>
                <w:lang w:val="en-US" w:eastAsia="zh-CN"/>
              </w:rPr>
              <w:t>读写</w:t>
            </w:r>
            <w:r>
              <w:rPr>
                <w:rFonts w:hint="default" w:eastAsia="宋体"/>
                <w:kern w:val="0"/>
                <w:sz w:val="21"/>
                <w:szCs w:val="21"/>
                <w:highlight w:val="none"/>
                <w:lang w:eastAsia="zh-CN"/>
              </w:rPr>
              <w:t>测试</w:t>
            </w:r>
            <w:r>
              <w:rPr>
                <w:rFonts w:hint="default" w:eastAsia="宋体"/>
                <w:kern w:val="0"/>
                <w:sz w:val="21"/>
                <w:szCs w:val="21"/>
                <w:highlight w:val="none"/>
                <w:lang w:val="en-US" w:eastAsia="zh-CN"/>
              </w:rPr>
              <w:t>1</w:t>
            </w:r>
          </w:p>
          <w:p>
            <w:pPr>
              <w:widowControl w:val="0"/>
              <w:snapToGrid w:val="0"/>
              <w:jc w:val="center"/>
              <w:rPr>
                <w:rFonts w:hint="default" w:eastAsia="宋体"/>
                <w:sz w:val="21"/>
                <w:szCs w:val="21"/>
                <w:highlight w:val="none"/>
                <w:lang w:val="en-US" w:eastAsia="zh-CN"/>
              </w:rPr>
            </w:pPr>
            <w:r>
              <w:rPr>
                <w:rFonts w:hint="eastAsia" w:eastAsia="宋体"/>
                <w:kern w:val="0"/>
                <w:sz w:val="21"/>
                <w:szCs w:val="21"/>
                <w:highlight w:val="none"/>
                <w:lang w:val="en-US" w:eastAsia="zh-CN"/>
              </w:rPr>
              <w:t>阶段性总结</w:t>
            </w:r>
          </w:p>
        </w:tc>
        <w:tc>
          <w:tcPr>
            <w:tcW w:w="282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r>
              <w:rPr>
                <w:rFonts w:hint="eastAsia"/>
                <w:sz w:val="21"/>
                <w:szCs w:val="21"/>
                <w:highlight w:val="none"/>
              </w:rPr>
              <w:t>随堂测试、练习教学法、解决问题学习法</w:t>
            </w:r>
          </w:p>
        </w:tc>
        <w:tc>
          <w:tcPr>
            <w:tcW w:w="1769" w:type="dxa"/>
            <w:tcMar>
              <w:top w:w="57" w:type="dxa"/>
              <w:left w:w="85" w:type="dxa"/>
              <w:bottom w:w="57" w:type="dxa"/>
              <w:right w:w="85" w:type="dxa"/>
            </w:tcMar>
            <w:vAlign w:val="center"/>
          </w:tcPr>
          <w:p>
            <w:pPr>
              <w:widowControl w:val="0"/>
              <w:snapToGrid w:val="0"/>
              <w:jc w:val="center"/>
              <w:rPr>
                <w:rFonts w:hint="eastAsia" w:ascii="Times New Roman" w:hAnsi="Times New Roman" w:eastAsia="宋体"/>
                <w:bCs/>
                <w:sz w:val="21"/>
                <w:szCs w:val="21"/>
                <w:highlight w:val="none"/>
                <w:lang w:val="en-US" w:eastAsia="zh-CN"/>
              </w:rPr>
            </w:pPr>
            <w:r>
              <w:rPr>
                <w:rFonts w:hint="eastAsia" w:ascii="Times New Roman" w:hAnsi="Times New Roman"/>
                <w:bCs/>
                <w:sz w:val="21"/>
                <w:szCs w:val="21"/>
                <w:highlight w:val="none"/>
                <w:lang w:val="en-US" w:eastAsia="zh-CN"/>
              </w:rPr>
              <w:t>复习</w:t>
            </w:r>
          </w:p>
        </w:tc>
        <w:tc>
          <w:tcPr>
            <w:tcW w:w="681"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5</w:t>
            </w:r>
            <w:r>
              <w:rPr>
                <w:rFonts w:ascii="Times New Roman" w:hAnsi="Times New Roman" w:cs="Times New Roman"/>
                <w:sz w:val="21"/>
                <w:szCs w:val="21"/>
                <w:highlight w:val="none"/>
              </w:rPr>
              <w:t xml:space="preserve"> </w:t>
            </w:r>
          </w:p>
          <w:p>
            <w:pPr>
              <w:widowControl/>
              <w:jc w:val="center"/>
              <w:rPr>
                <w:rFonts w:hint="default" w:ascii="Times New Roman" w:hAnsi="Times New Roman" w:eastAsia="黑体" w:cs="Times New Roman"/>
                <w:color w:val="000000"/>
                <w:sz w:val="21"/>
                <w:szCs w:val="21"/>
                <w:highlight w:val="none"/>
                <w:lang w:val="en-US" w:eastAsia="zh-CN" w:bidi="ar-SA"/>
              </w:rPr>
            </w:pPr>
            <w:r>
              <w:rPr>
                <w:rFonts w:hint="eastAsia" w:ascii="宋体" w:hAnsi="宋体" w:eastAsia="宋体" w:cs="宋体"/>
                <w:sz w:val="21"/>
                <w:szCs w:val="21"/>
                <w:highlight w:val="none"/>
                <w:lang w:val="en-US" w:eastAsia="zh-CN"/>
              </w:rPr>
              <w:t>雅思阅读</w:t>
            </w:r>
            <w:r>
              <w:rPr>
                <w:rFonts w:hint="default" w:ascii="Times New Roman Regular" w:hAnsi="Times New Roman Regular" w:eastAsia="宋体" w:cs="Times New Roman Regular"/>
                <w:kern w:val="0"/>
                <w:sz w:val="21"/>
                <w:szCs w:val="21"/>
                <w:highlight w:val="none"/>
                <w:lang w:val="en-US" w:eastAsia="zh-CN"/>
              </w:rPr>
              <w:t>The Truth and the Environment (I5, page 24)</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6</w:t>
            </w:r>
            <w:r>
              <w:rPr>
                <w:rFonts w:ascii="Times New Roman" w:hAnsi="Times New Roman" w:cs="Times New Roman"/>
                <w:sz w:val="21"/>
                <w:szCs w:val="21"/>
                <w:highlight w:val="none"/>
              </w:rPr>
              <w:t xml:space="preserve"> </w:t>
            </w:r>
          </w:p>
          <w:p>
            <w:pPr>
              <w:pStyle w:val="20"/>
              <w:jc w:val="center"/>
              <w:rPr>
                <w:rFonts w:hint="default" w:ascii="Times New Roman" w:hAnsi="Times New Roman" w:eastAsia="黑体" w:cs="Times New Roman"/>
                <w:color w:val="000000"/>
                <w:sz w:val="21"/>
                <w:szCs w:val="21"/>
                <w:highlight w:val="none"/>
                <w:lang w:val="en-US" w:eastAsia="zh-CN" w:bidi="ar-SA"/>
              </w:rPr>
            </w:pPr>
            <w:r>
              <w:rPr>
                <w:rFonts w:hint="eastAsia" w:asciiTheme="minorEastAsia" w:hAnsiTheme="minorEastAsia" w:eastAsiaTheme="minorEastAsia"/>
                <w:sz w:val="21"/>
                <w:szCs w:val="21"/>
                <w:highlight w:val="none"/>
                <w:lang w:val="en-US" w:eastAsia="zh-CN"/>
              </w:rPr>
              <w:t>雅思写作</w:t>
            </w:r>
            <w:r>
              <w:rPr>
                <w:rFonts w:hint="default" w:ascii="Times New Roman Regular" w:hAnsi="Times New Roman Regular" w:cs="Times New Roman Regular" w:eastAsiaTheme="minorEastAsia"/>
                <w:sz w:val="21"/>
                <w:szCs w:val="21"/>
                <w:highlight w:val="none"/>
                <w:lang w:val="en-US" w:eastAsia="zh-CN"/>
              </w:rPr>
              <w:t>Pie chart (I4, page 54)</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Unit 7</w:t>
            </w:r>
          </w:p>
          <w:p>
            <w:pPr>
              <w:pStyle w:val="20"/>
              <w:jc w:val="center"/>
              <w:rPr>
                <w:rFonts w:hint="eastAsia" w:ascii="Times New Roman" w:hAnsi="Times New Roman" w:cs="Times New Roman" w:eastAsiaTheme="minorEastAsia"/>
                <w:color w:val="00000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雅思阅读The Return of Artificial Intelligence (I5, page 71)</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8</w:t>
            </w:r>
            <w:r>
              <w:rPr>
                <w:rFonts w:ascii="Times New Roman" w:hAnsi="Times New Roman" w:cs="Times New Roman"/>
                <w:sz w:val="21"/>
                <w:szCs w:val="21"/>
                <w:highlight w:val="none"/>
              </w:rPr>
              <w:t xml:space="preserve"> </w:t>
            </w:r>
          </w:p>
          <w:p>
            <w:pPr>
              <w:pStyle w:val="20"/>
              <w:jc w:val="center"/>
              <w:rPr>
                <w:rFonts w:hint="eastAsia" w:cs="宋体" w:asciiTheme="minorEastAsia" w:hAnsiTheme="minorEastAsia" w:eastAsiaTheme="minorEastAsia"/>
                <w:color w:val="000000"/>
                <w:sz w:val="21"/>
                <w:szCs w:val="21"/>
                <w:highlight w:val="none"/>
                <w:lang w:val="en-US" w:eastAsia="zh-CN" w:bidi="ar-SA"/>
              </w:rPr>
            </w:pPr>
            <w:r>
              <w:rPr>
                <w:rFonts w:hint="eastAsia" w:asciiTheme="minorEastAsia" w:hAnsiTheme="minorEastAsia" w:eastAsiaTheme="minorEastAsia"/>
                <w:sz w:val="21"/>
                <w:szCs w:val="21"/>
                <w:highlight w:val="none"/>
                <w:lang w:val="en-US" w:eastAsia="zh-CN"/>
              </w:rPr>
              <w:t>雅思写作</w:t>
            </w:r>
            <w:bookmarkStart w:id="4" w:name="_GoBack"/>
            <w:bookmarkEnd w:id="4"/>
            <w:r>
              <w:rPr>
                <w:rFonts w:hint="default" w:ascii="Times New Roman Regular" w:hAnsi="Times New Roman Regular" w:cs="Times New Roman Regular" w:eastAsiaTheme="minorEastAsia"/>
                <w:sz w:val="21"/>
                <w:szCs w:val="21"/>
                <w:highlight w:val="none"/>
                <w:lang w:val="en-US" w:eastAsia="zh-CN"/>
              </w:rPr>
              <w:t xml:space="preserve">bar graph (I4, page 100) </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阶段性读写测试2</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阶段性总结</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随堂测试、练习教学法、解决问题学习法</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lang w:val="en-US" w:eastAsia="zh-CN"/>
              </w:rPr>
              <w:t>复习</w:t>
            </w:r>
          </w:p>
        </w:tc>
        <w:tc>
          <w:tcPr>
            <w:tcW w:w="681"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bCs/>
                <w:sz w:val="21"/>
                <w:szCs w:val="21"/>
                <w:highlight w:val="none"/>
                <w:lang w:val="en-US" w:eastAsia="zh-CN"/>
              </w:rPr>
            </w:pPr>
            <w:r>
              <w:rPr>
                <w:rFonts w:hint="default"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bCs/>
                <w:sz w:val="21"/>
                <w:szCs w:val="21"/>
                <w:highlight w:val="none"/>
                <w:lang w:val="en-US" w:eastAsia="zh-CN"/>
              </w:rPr>
            </w:pPr>
            <w:r>
              <w:rPr>
                <w:rFonts w:hint="default"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Unint 9</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雅思阅读（</w:t>
            </w:r>
            <w:r>
              <w:rPr>
                <w:rFonts w:hint="default" w:ascii="Times New Roman Regular" w:hAnsi="Times New Roman Regular" w:eastAsia="宋体" w:cs="Times New Roman Regular"/>
                <w:sz w:val="21"/>
                <w:szCs w:val="21"/>
                <w:highlight w:val="none"/>
                <w:lang w:val="en-US" w:eastAsia="zh-CN"/>
              </w:rPr>
              <w:t>The Problem of Scarce Resource(I4, page 97)</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bCs/>
                <w:sz w:val="21"/>
                <w:szCs w:val="21"/>
                <w:highlight w:val="none"/>
                <w:lang w:val="en-US" w:eastAsia="zh-CN"/>
              </w:rPr>
            </w:pPr>
            <w:r>
              <w:rPr>
                <w:rFonts w:hint="default" w:ascii="Times New Roman" w:hAnsi="Times New Roman"/>
                <w:bCs/>
                <w:sz w:val="21"/>
                <w:szCs w:val="21"/>
                <w:highlight w:val="none"/>
                <w:lang w:val="en-US" w:eastAsia="zh-CN"/>
              </w:rPr>
              <w:t>3</w:t>
            </w:r>
          </w:p>
        </w:tc>
        <w:tc>
          <w:tcPr>
            <w:tcW w:w="632" w:type="dxa"/>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bCs/>
                <w:sz w:val="21"/>
                <w:szCs w:val="21"/>
                <w:highlight w:val="none"/>
                <w:lang w:val="en-US" w:eastAsia="zh-CN"/>
              </w:rPr>
            </w:pPr>
            <w:r>
              <w:rPr>
                <w:rFonts w:hint="default"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Unit 10</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雅思写作bar graph 2 (I4, page 78)</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c>
          <w:tcPr>
            <w:tcW w:w="632" w:type="dxa"/>
            <w:shd w:val="clear" w:color="auto" w:fill="auto"/>
            <w:tcMar>
              <w:top w:w="57" w:type="dxa"/>
              <w:left w:w="85" w:type="dxa"/>
              <w:bottom w:w="57" w:type="dxa"/>
              <w:right w:w="85" w:type="dxa"/>
            </w:tcMar>
            <w:vAlign w:val="center"/>
          </w:tcPr>
          <w:p>
            <w:pPr>
              <w:widowControl w:val="0"/>
              <w:snapToGrid w:val="0"/>
              <w:jc w:val="center"/>
              <w:rPr>
                <w:rFonts w:ascii="Times New Roman" w:hAnsi="Times New Roman" w:eastAsia="宋体" w:cs="宋体"/>
                <w:bCs/>
                <w:sz w:val="21"/>
                <w:szCs w:val="21"/>
                <w:highlight w:val="none"/>
                <w:lang w:val="en-US" w:eastAsia="zh-CN" w:bidi="ar-SA"/>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Unit 11</w:t>
            </w:r>
          </w:p>
          <w:p>
            <w:pPr>
              <w:widowControl/>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雅思阅读</w:t>
            </w:r>
            <w:r>
              <w:rPr>
                <w:rFonts w:hint="default" w:ascii="Times New Roman Regular" w:hAnsi="Times New Roman Regular" w:eastAsia="宋体" w:cs="Times New Roman Regular"/>
                <w:sz w:val="21"/>
                <w:szCs w:val="21"/>
                <w:highlight w:val="none"/>
                <w:lang w:val="en-US" w:eastAsia="zh-CN"/>
              </w:rPr>
              <w:t>Disappearing Delta (I5, page 67)</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c>
          <w:tcPr>
            <w:tcW w:w="632" w:type="dxa"/>
            <w:shd w:val="clear" w:color="auto" w:fill="auto"/>
            <w:tcMar>
              <w:top w:w="57" w:type="dxa"/>
              <w:left w:w="85" w:type="dxa"/>
              <w:bottom w:w="57" w:type="dxa"/>
              <w:right w:w="85" w:type="dxa"/>
            </w:tcMar>
            <w:vAlign w:val="center"/>
          </w:tcPr>
          <w:p>
            <w:pPr>
              <w:widowControl w:val="0"/>
              <w:snapToGrid w:val="0"/>
              <w:jc w:val="center"/>
              <w:rPr>
                <w:rFonts w:ascii="Times New Roman" w:hAnsi="Times New Roman" w:eastAsia="宋体" w:cs="宋体"/>
                <w:bCs/>
                <w:sz w:val="21"/>
                <w:szCs w:val="21"/>
                <w:highlight w:val="none"/>
                <w:lang w:val="en-US" w:eastAsia="zh-CN" w:bidi="ar-SA"/>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Unit 12</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雅思写作Table chart(I6, page 52)</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c>
          <w:tcPr>
            <w:tcW w:w="632" w:type="dxa"/>
            <w:shd w:val="clear" w:color="auto" w:fill="auto"/>
            <w:tcMar>
              <w:top w:w="57" w:type="dxa"/>
              <w:left w:w="85" w:type="dxa"/>
              <w:bottom w:w="57" w:type="dxa"/>
              <w:right w:w="85" w:type="dxa"/>
            </w:tcMar>
            <w:vAlign w:val="center"/>
          </w:tcPr>
          <w:p>
            <w:pPr>
              <w:widowControl w:val="0"/>
              <w:snapToGrid w:val="0"/>
              <w:jc w:val="center"/>
              <w:rPr>
                <w:rFonts w:ascii="Times New Roman" w:hAnsi="Times New Roman" w:eastAsia="宋体" w:cs="宋体"/>
                <w:bCs/>
                <w:sz w:val="21"/>
                <w:szCs w:val="21"/>
                <w:highlight w:val="none"/>
                <w:lang w:val="en-US" w:eastAsia="zh-CN" w:bidi="ar-SA"/>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Unit 13</w:t>
            </w:r>
          </w:p>
          <w:p>
            <w:pPr>
              <w:widowControl/>
              <w:jc w:val="center"/>
              <w:rPr>
                <w:rFonts w:hint="default" w:ascii="Times New Roman Regular" w:hAnsi="Times New Roman Regular" w:cs="Times New Roman Regular" w:eastAsiaTheme="minorEastAsia"/>
                <w:sz w:val="21"/>
                <w:szCs w:val="21"/>
                <w:highlight w:val="none"/>
                <w:lang w:val="en-US" w:eastAsia="zh-CN"/>
              </w:rPr>
            </w:pPr>
            <w:r>
              <w:rPr>
                <w:rFonts w:hint="eastAsia" w:ascii="宋体" w:hAnsi="宋体" w:eastAsia="宋体" w:cs="宋体"/>
                <w:sz w:val="21"/>
                <w:szCs w:val="21"/>
                <w:highlight w:val="none"/>
                <w:lang w:val="en-US" w:eastAsia="zh-CN"/>
              </w:rPr>
              <w:t>雅思阅读（</w:t>
            </w:r>
            <w:r>
              <w:rPr>
                <w:rFonts w:hint="default" w:ascii="Times New Roman Regular" w:hAnsi="Times New Roman Regular" w:eastAsia="宋体" w:cs="Times New Roman Regular"/>
                <w:sz w:val="21"/>
                <w:szCs w:val="21"/>
                <w:highlight w:val="none"/>
                <w:lang w:val="en-US" w:eastAsia="zh-CN"/>
              </w:rPr>
              <w:t>Do literate women make better mothers? (I6, page 89)</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eastAsia" w:ascii="Times New Roman" w:hAnsi="Times New Roman"/>
                <w:color w:val="000000"/>
                <w:sz w:val="21"/>
                <w:szCs w:val="21"/>
                <w:highlight w:val="none"/>
              </w:rPr>
              <w:t>综合评价</w:t>
            </w:r>
          </w:p>
        </w:tc>
        <w:tc>
          <w:tcPr>
            <w:tcW w:w="681"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c>
          <w:tcPr>
            <w:tcW w:w="632" w:type="dxa"/>
            <w:shd w:val="clear" w:color="auto" w:fill="auto"/>
            <w:tcMar>
              <w:top w:w="57" w:type="dxa"/>
              <w:left w:w="85" w:type="dxa"/>
              <w:bottom w:w="57" w:type="dxa"/>
              <w:right w:w="85" w:type="dxa"/>
            </w:tcMar>
            <w:vAlign w:val="center"/>
          </w:tcPr>
          <w:p>
            <w:pPr>
              <w:widowControl w:val="0"/>
              <w:snapToGrid w:val="0"/>
              <w:jc w:val="center"/>
              <w:rPr>
                <w:rFonts w:ascii="Times New Roman" w:hAnsi="Times New Roman" w:eastAsia="宋体" w:cs="宋体"/>
                <w:bCs/>
                <w:sz w:val="21"/>
                <w:szCs w:val="21"/>
                <w:highlight w:val="none"/>
                <w:lang w:val="en-US" w:eastAsia="zh-CN" w:bidi="ar-SA"/>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8" w:type="dxa"/>
            <w:tcBorders>
              <w:left w:val="single" w:color="auto" w:sz="12" w:space="0"/>
            </w:tcBorders>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eastAsia" w:ascii="Times New Roman Regular" w:hAnsi="Times New Roman Regular" w:cs="Times New Roman Regular" w:eastAsiaTheme="minorEastAsia"/>
                <w:sz w:val="21"/>
                <w:szCs w:val="21"/>
                <w:highlight w:val="none"/>
                <w:lang w:val="en-US" w:eastAsia="zh-CN"/>
              </w:rPr>
              <w:t>Unit 14</w:t>
            </w:r>
            <w:r>
              <w:rPr>
                <w:rFonts w:hint="default" w:ascii="Times New Roman Regular" w:hAnsi="Times New Roman Regular" w:cs="Times New Roman Regular" w:eastAsiaTheme="minorEastAsia"/>
                <w:sz w:val="21"/>
                <w:szCs w:val="21"/>
                <w:highlight w:val="none"/>
                <w:lang w:val="en-US" w:eastAsia="zh-CN"/>
              </w:rPr>
              <w:t>期末复习</w:t>
            </w:r>
            <w:r>
              <w:rPr>
                <w:rFonts w:hint="eastAsia" w:ascii="Times New Roman Regular" w:hAnsi="Times New Roman Regular" w:cs="Times New Roman Regular" w:eastAsiaTheme="minorEastAsia"/>
                <w:sz w:val="21"/>
                <w:szCs w:val="21"/>
                <w:highlight w:val="none"/>
                <w:lang w:val="en-US" w:eastAsia="zh-CN"/>
              </w:rPr>
              <w:t>巩固</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Review</w:t>
            </w:r>
          </w:p>
        </w:tc>
        <w:tc>
          <w:tcPr>
            <w:tcW w:w="2822"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sz w:val="21"/>
                <w:szCs w:val="21"/>
                <w:highlight w:val="none"/>
              </w:rPr>
              <w:t>讲述教学法、讨论教学法、P</w:t>
            </w:r>
            <w:r>
              <w:rPr>
                <w:sz w:val="21"/>
                <w:szCs w:val="21"/>
                <w:highlight w:val="none"/>
              </w:rPr>
              <w:t>BL</w:t>
            </w:r>
          </w:p>
        </w:tc>
        <w:tc>
          <w:tcPr>
            <w:tcW w:w="1769" w:type="dxa"/>
            <w:shd w:val="clear" w:color="auto" w:fill="auto"/>
            <w:tcMar>
              <w:top w:w="57" w:type="dxa"/>
              <w:left w:w="85" w:type="dxa"/>
              <w:bottom w:w="57" w:type="dxa"/>
              <w:right w:w="85" w:type="dxa"/>
            </w:tcMar>
            <w:vAlign w:val="center"/>
          </w:tcPr>
          <w:p>
            <w:pPr>
              <w:widowControl w:val="0"/>
              <w:snapToGrid w:val="0"/>
              <w:jc w:val="center"/>
              <w:rPr>
                <w:rFonts w:hint="default" w:ascii="Times New Roman" w:hAnsi="Times New Roman" w:eastAsia="宋体" w:cs="宋体"/>
                <w:bCs/>
                <w:sz w:val="21"/>
                <w:szCs w:val="21"/>
                <w:highlight w:val="none"/>
                <w:lang w:val="en-US" w:eastAsia="zh-CN" w:bidi="ar-SA"/>
              </w:rPr>
            </w:pPr>
            <w:r>
              <w:rPr>
                <w:rFonts w:hint="eastAsia" w:ascii="Times New Roman" w:hAnsi="Times New Roman" w:eastAsia="宋体" w:cs="宋体"/>
                <w:bCs/>
                <w:sz w:val="21"/>
                <w:szCs w:val="21"/>
                <w:highlight w:val="none"/>
                <w:lang w:val="en-US" w:eastAsia="zh-CN" w:bidi="ar-SA"/>
              </w:rPr>
              <w:t>期末复习</w:t>
            </w:r>
          </w:p>
        </w:tc>
        <w:tc>
          <w:tcPr>
            <w:tcW w:w="681" w:type="dxa"/>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c>
          <w:tcPr>
            <w:tcW w:w="632" w:type="dxa"/>
            <w:shd w:val="clear" w:color="auto" w:fill="auto"/>
            <w:tcMar>
              <w:top w:w="57" w:type="dxa"/>
              <w:left w:w="85" w:type="dxa"/>
              <w:bottom w:w="57" w:type="dxa"/>
              <w:right w:w="85" w:type="dxa"/>
            </w:tcMar>
            <w:vAlign w:val="center"/>
          </w:tcPr>
          <w:p>
            <w:pPr>
              <w:widowControl w:val="0"/>
              <w:snapToGrid w:val="0"/>
              <w:jc w:val="center"/>
              <w:rPr>
                <w:rFonts w:ascii="Times New Roman" w:hAnsi="Times New Roman" w:eastAsia="宋体" w:cs="宋体"/>
                <w:bCs/>
                <w:sz w:val="21"/>
                <w:szCs w:val="21"/>
                <w:highlight w:val="none"/>
                <w:lang w:val="en-US" w:eastAsia="zh-CN" w:bidi="ar-SA"/>
              </w:rPr>
            </w:pPr>
          </w:p>
        </w:tc>
        <w:tc>
          <w:tcPr>
            <w:tcW w:w="674" w:type="dxa"/>
            <w:tcBorders>
              <w:right w:val="single" w:color="auto" w:sz="12" w:space="0"/>
            </w:tcBorders>
            <w:shd w:val="clear" w:color="auto" w:fill="auto"/>
            <w:tcMar>
              <w:top w:w="57" w:type="dxa"/>
              <w:left w:w="85" w:type="dxa"/>
              <w:bottom w:w="57" w:type="dxa"/>
              <w:right w:w="85" w:type="dxa"/>
            </w:tcMar>
            <w:vAlign w:val="center"/>
          </w:tcPr>
          <w:p>
            <w:pPr>
              <w:widowControl w:val="0"/>
              <w:snapToGrid w:val="0"/>
              <w:jc w:val="center"/>
              <w:rPr>
                <w:rFonts w:hint="eastAsia" w:ascii="Times New Roman" w:hAnsi="Times New Roman" w:eastAsia="宋体" w:cs="宋体"/>
                <w:bCs/>
                <w:sz w:val="21"/>
                <w:szCs w:val="21"/>
                <w:highlight w:val="none"/>
                <w:lang w:val="en-US" w:eastAsia="zh-CN" w:bidi="ar-SA"/>
              </w:rPr>
            </w:pPr>
            <w:r>
              <w:rPr>
                <w:rFonts w:hint="default" w:ascii="Times New Roman" w:hAnsi="Times New Roman"/>
                <w:bCs/>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489" w:type="dxa"/>
            <w:gridSpan w:val="3"/>
            <w:tcBorders>
              <w:left w:val="single" w:color="auto" w:sz="12" w:space="0"/>
              <w:bottom w:val="single" w:color="auto" w:sz="12" w:space="0"/>
            </w:tcBorders>
            <w:tcMar>
              <w:top w:w="57" w:type="dxa"/>
              <w:left w:w="85" w:type="dxa"/>
              <w:bottom w:w="57" w:type="dxa"/>
              <w:right w:w="85" w:type="dxa"/>
            </w:tcMar>
            <w:vAlign w:val="center"/>
          </w:tcPr>
          <w:p>
            <w:pPr>
              <w:pStyle w:val="19"/>
              <w:widowControl w:val="0"/>
              <w:rPr>
                <w:szCs w:val="21"/>
                <w:highlight w:val="none"/>
              </w:rPr>
            </w:pPr>
            <w:r>
              <w:rPr>
                <w:rFonts w:hint="eastAsia"/>
                <w:szCs w:val="21"/>
                <w:highlight w:val="none"/>
              </w:rPr>
              <w:t>合计</w:t>
            </w:r>
          </w:p>
        </w:tc>
        <w:tc>
          <w:tcPr>
            <w:tcW w:w="681" w:type="dxa"/>
            <w:tcBorders>
              <w:bottom w:val="single" w:color="auto" w:sz="12" w:space="0"/>
            </w:tcBorders>
            <w:tcMar>
              <w:top w:w="57" w:type="dxa"/>
              <w:left w:w="85" w:type="dxa"/>
              <w:bottom w:w="57" w:type="dxa"/>
              <w:right w:w="85" w:type="dxa"/>
            </w:tcMar>
            <w:vAlign w:val="center"/>
          </w:tcPr>
          <w:p>
            <w:pPr>
              <w:widowControl w:val="0"/>
              <w:snapToGrid w:val="0"/>
              <w:jc w:val="center"/>
              <w:rPr>
                <w:rFonts w:hint="default" w:ascii="Times New Roman" w:hAnsi="Times New Roman" w:eastAsia="宋体"/>
                <w:bCs/>
                <w:sz w:val="21"/>
                <w:szCs w:val="21"/>
                <w:highlight w:val="none"/>
                <w:lang w:val="en-US" w:eastAsia="zh-CN"/>
              </w:rPr>
            </w:pPr>
            <w:r>
              <w:rPr>
                <w:rFonts w:hint="eastAsia" w:ascii="Times New Roman" w:hAnsi="Times New Roman"/>
                <w:bCs/>
                <w:sz w:val="21"/>
                <w:szCs w:val="21"/>
                <w:highlight w:val="none"/>
                <w:lang w:val="en-US" w:eastAsia="zh-CN"/>
              </w:rPr>
              <w:t>48</w:t>
            </w:r>
          </w:p>
        </w:tc>
        <w:tc>
          <w:tcPr>
            <w:tcW w:w="632" w:type="dxa"/>
            <w:tcBorders>
              <w:bottom w:val="single" w:color="auto" w:sz="12" w:space="0"/>
            </w:tcBorders>
            <w:tcMar>
              <w:top w:w="57" w:type="dxa"/>
              <w:left w:w="85" w:type="dxa"/>
              <w:bottom w:w="57" w:type="dxa"/>
              <w:right w:w="85" w:type="dxa"/>
            </w:tcMar>
            <w:vAlign w:val="center"/>
          </w:tcPr>
          <w:p>
            <w:pPr>
              <w:widowControl w:val="0"/>
              <w:snapToGrid w:val="0"/>
              <w:jc w:val="center"/>
              <w:rPr>
                <w:rFonts w:ascii="Times New Roman" w:hAnsi="Times New Roman"/>
                <w:bCs/>
                <w:sz w:val="21"/>
                <w:szCs w:val="21"/>
                <w:highlight w:val="none"/>
              </w:rPr>
            </w:pPr>
          </w:p>
        </w:tc>
        <w:tc>
          <w:tcPr>
            <w:tcW w:w="674" w:type="dxa"/>
            <w:tcBorders>
              <w:bottom w:val="single" w:color="auto" w:sz="12" w:space="0"/>
              <w:right w:val="single" w:color="auto" w:sz="12" w:space="0"/>
            </w:tcBorders>
            <w:tcMar>
              <w:top w:w="57" w:type="dxa"/>
              <w:left w:w="85" w:type="dxa"/>
              <w:bottom w:w="57" w:type="dxa"/>
              <w:right w:w="85" w:type="dxa"/>
            </w:tcMar>
            <w:vAlign w:val="center"/>
          </w:tcPr>
          <w:p>
            <w:pPr>
              <w:widowControl w:val="0"/>
              <w:snapToGrid w:val="0"/>
              <w:jc w:val="center"/>
              <w:rPr>
                <w:rFonts w:hint="default" w:ascii="Times New Roman" w:hAnsi="Times New Roman" w:eastAsia="宋体"/>
                <w:bCs/>
                <w:sz w:val="21"/>
                <w:szCs w:val="21"/>
                <w:highlight w:val="none"/>
                <w:lang w:val="en-US" w:eastAsia="zh-CN"/>
              </w:rPr>
            </w:pPr>
            <w:r>
              <w:rPr>
                <w:rFonts w:hint="eastAsia" w:ascii="Times New Roman" w:hAnsi="Times New Roman"/>
                <w:bCs/>
                <w:sz w:val="21"/>
                <w:szCs w:val="21"/>
                <w:highlight w:val="none"/>
                <w:lang w:val="en-US" w:eastAsia="zh-CN"/>
              </w:rPr>
              <w:t>48</w:t>
            </w:r>
          </w:p>
        </w:tc>
      </w:tr>
    </w:tbl>
    <w:p>
      <w:pPr>
        <w:pStyle w:val="22"/>
        <w:spacing w:before="326" w:beforeLines="100" w:line="360" w:lineRule="auto"/>
        <w:rPr>
          <w:rFonts w:ascii="黑体" w:hAnsi="宋体"/>
          <w:highlight w:val="none"/>
        </w:rPr>
      </w:pPr>
      <w:bookmarkStart w:id="0" w:name="OLE_LINK1"/>
      <w:bookmarkStart w:id="1" w:name="OLE_LINK2"/>
      <w:r>
        <w:rPr>
          <w:rFonts w:hint="eastAsia" w:ascii="黑体" w:hAnsi="宋体"/>
          <w:highlight w:val="none"/>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85" w:type="dxa"/>
          <w:bottom w:w="28" w:type="dxa"/>
          <w:right w:w="85" w:type="dxa"/>
        </w:tblCellMar>
      </w:tblPr>
      <w:tblGrid>
        <w:gridCol w:w="1347"/>
        <w:gridCol w:w="7129"/>
      </w:tblGrid>
      <w:tr>
        <w:trPr>
          <w:trHeight w:val="90" w:hRule="atLeast"/>
        </w:trPr>
        <w:tc>
          <w:tcPr>
            <w:tcW w:w="1347" w:type="dxa"/>
            <w:tcMar>
              <w:top w:w="57" w:type="dxa"/>
              <w:left w:w="85" w:type="dxa"/>
              <w:bottom w:w="57" w:type="dxa"/>
              <w:right w:w="85" w:type="dxa"/>
            </w:tcMar>
            <w:vAlign w:val="center"/>
          </w:tcPr>
          <w:p>
            <w:pPr>
              <w:widowControl/>
              <w:spacing w:before="120" w:after="120" w:line="240" w:lineRule="exact"/>
              <w:jc w:val="center"/>
              <w:rPr>
                <w:rFonts w:ascii="黑体" w:hAnsi="黑体" w:eastAsia="黑体"/>
                <w:szCs w:val="21"/>
                <w:highlight w:val="none"/>
              </w:rPr>
            </w:pPr>
            <w:r>
              <w:rPr>
                <w:rFonts w:hint="eastAsia" w:ascii="黑体" w:hAnsi="黑体" w:eastAsia="黑体"/>
                <w:szCs w:val="21"/>
                <w:highlight w:val="none"/>
              </w:rPr>
              <w:t>单元</w:t>
            </w:r>
          </w:p>
        </w:tc>
        <w:tc>
          <w:tcPr>
            <w:tcW w:w="7129" w:type="dxa"/>
            <w:tcMar>
              <w:top w:w="57" w:type="dxa"/>
              <w:left w:w="85" w:type="dxa"/>
              <w:bottom w:w="57" w:type="dxa"/>
              <w:right w:w="85" w:type="dxa"/>
            </w:tcMar>
            <w:vAlign w:val="center"/>
          </w:tcPr>
          <w:p>
            <w:pPr>
              <w:widowControl/>
              <w:spacing w:before="120" w:after="120" w:line="240" w:lineRule="exact"/>
              <w:jc w:val="center"/>
              <w:rPr>
                <w:rFonts w:ascii="黑体" w:hAnsi="黑体" w:eastAsia="黑体"/>
                <w:szCs w:val="21"/>
                <w:highlight w:val="none"/>
              </w:rPr>
            </w:pPr>
            <w:r>
              <w:rPr>
                <w:rFonts w:hint="eastAsia" w:ascii="黑体" w:hAnsi="黑体" w:eastAsia="黑体"/>
                <w:szCs w:val="21"/>
                <w:highlight w:val="none"/>
              </w:rPr>
              <w:t>思政教学设计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0" w:hRule="atLeast"/>
        </w:trPr>
        <w:tc>
          <w:tcPr>
            <w:tcW w:w="1347" w:type="dxa"/>
            <w:tcMar>
              <w:top w:w="57" w:type="dxa"/>
              <w:left w:w="85" w:type="dxa"/>
              <w:bottom w:w="57" w:type="dxa"/>
              <w:right w:w="85" w:type="dxa"/>
            </w:tcMar>
            <w:vAlign w:val="center"/>
          </w:tcPr>
          <w:p>
            <w:pPr>
              <w:widowControl w:val="0"/>
              <w:spacing w:before="120" w:after="120" w:line="240" w:lineRule="exact"/>
              <w:jc w:val="center"/>
              <w:rPr>
                <w:rFonts w:ascii="Times New Roman" w:hAnsi="Times New Roman"/>
                <w:sz w:val="21"/>
                <w:szCs w:val="21"/>
                <w:highlight w:val="none"/>
              </w:rPr>
            </w:pPr>
            <w:r>
              <w:rPr>
                <w:rFonts w:hint="eastAsia" w:ascii="Times New Roman" w:hAnsi="Times New Roman"/>
                <w:sz w:val="21"/>
                <w:szCs w:val="21"/>
                <w:highlight w:val="none"/>
              </w:rPr>
              <w:t xml:space="preserve"> </w:t>
            </w:r>
            <w:r>
              <w:rPr>
                <w:rFonts w:ascii="Times New Roman" w:hAnsi="Times New Roman"/>
                <w:sz w:val="21"/>
                <w:szCs w:val="21"/>
                <w:highlight w:val="none"/>
              </w:rPr>
              <w:t>U</w:t>
            </w:r>
            <w:r>
              <w:rPr>
                <w:rFonts w:hint="eastAsia" w:ascii="Times New Roman" w:hAnsi="Times New Roman"/>
                <w:sz w:val="21"/>
                <w:szCs w:val="21"/>
                <w:highlight w:val="none"/>
              </w:rPr>
              <w:t>nit</w:t>
            </w:r>
            <w:r>
              <w:rPr>
                <w:rFonts w:ascii="Times New Roman" w:hAnsi="Times New Roman"/>
                <w:sz w:val="21"/>
                <w:szCs w:val="21"/>
                <w:highlight w:val="none"/>
              </w:rPr>
              <w:t xml:space="preserve"> 1</w:t>
            </w:r>
          </w:p>
          <w:p>
            <w:pPr>
              <w:widowControl w:val="0"/>
              <w:spacing w:before="120" w:after="120" w:line="240" w:lineRule="exac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雅思阅读Volcanoes-earth-shattering news (I4, page 71)</w:t>
            </w:r>
          </w:p>
          <w:p>
            <w:pPr>
              <w:widowControl w:val="0"/>
              <w:spacing w:before="120" w:after="120" w:line="240" w:lineRule="exact"/>
              <w:jc w:val="center"/>
              <w:rPr>
                <w:rFonts w:hint="eastAsia" w:ascii="Times New Roman" w:hAnsi="Times New Roman" w:cs="Times New Roman" w:eastAsiaTheme="minorEastAsia"/>
                <w:sz w:val="21"/>
                <w:szCs w:val="21"/>
                <w:highlight w:val="none"/>
                <w:lang w:val="en-US" w:eastAsia="zh-CN"/>
              </w:rPr>
            </w:pPr>
          </w:p>
        </w:tc>
        <w:tc>
          <w:tcPr>
            <w:tcW w:w="7129" w:type="dxa"/>
            <w:tcMar>
              <w:top w:w="57" w:type="dxa"/>
              <w:left w:w="85" w:type="dxa"/>
              <w:bottom w:w="57" w:type="dxa"/>
              <w:right w:w="85" w:type="dxa"/>
            </w:tcMar>
            <w:vAlign w:val="center"/>
          </w:tcPr>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结合本单元通过</w:t>
            </w:r>
            <w:r>
              <w:rPr>
                <w:rFonts w:hint="eastAsia" w:ascii="Times New Roman" w:hAnsi="Times New Roman"/>
                <w:sz w:val="21"/>
                <w:szCs w:val="21"/>
                <w:highlight w:val="none"/>
                <w:lang w:val="en-US" w:eastAsia="zh-CN"/>
              </w:rPr>
              <w:t>借助“Volcanoes-earth-shattering news”话题</w:t>
            </w:r>
            <w:r>
              <w:rPr>
                <w:rFonts w:hint="eastAsia" w:ascii="Times New Roman" w:hAnsi="Times New Roman"/>
                <w:sz w:val="21"/>
                <w:szCs w:val="21"/>
                <w:highlight w:val="none"/>
              </w:rPr>
              <w:t>，让学生明白</w:t>
            </w:r>
            <w:r>
              <w:rPr>
                <w:rFonts w:hint="eastAsia" w:ascii="Times New Roman" w:hAnsi="Times New Roman"/>
                <w:sz w:val="21"/>
                <w:szCs w:val="21"/>
                <w:highlight w:val="none"/>
                <w:lang w:val="en-US" w:eastAsia="zh-CN"/>
              </w:rPr>
              <w:t>提环境变化以及与自然和谐相处的</w:t>
            </w:r>
            <w:r>
              <w:rPr>
                <w:rFonts w:hint="eastAsia" w:ascii="Times New Roman" w:hAnsi="Times New Roman"/>
                <w:sz w:val="21"/>
                <w:szCs w:val="21"/>
                <w:highlight w:val="none"/>
              </w:rPr>
              <w:t>重要性。当代的大学生应该</w:t>
            </w:r>
            <w:r>
              <w:rPr>
                <w:rFonts w:hint="eastAsia" w:ascii="Times New Roman" w:hAnsi="Times New Roman"/>
                <w:sz w:val="21"/>
                <w:szCs w:val="21"/>
                <w:highlight w:val="none"/>
                <w:lang w:val="en-US" w:eastAsia="zh-CN"/>
              </w:rPr>
              <w:t>保护自然</w:t>
            </w:r>
            <w:r>
              <w:rPr>
                <w:rFonts w:hint="eastAsia" w:ascii="Times New Roman" w:hAnsi="Times New Roman"/>
                <w:sz w:val="21"/>
                <w:szCs w:val="21"/>
                <w:highlight w:val="none"/>
              </w:rPr>
              <w:t>，享受学习，实现理想的人生。主题，帮助学生树立社会主义核心价值观之爱国、友善、和谐的人生观、价值观。</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 xml:space="preserve">） </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1.</w:t>
            </w:r>
            <w:r>
              <w:rPr>
                <w:rFonts w:hint="eastAsia" w:ascii="Times New Roman" w:hAnsi="Times New Roman"/>
                <w:sz w:val="21"/>
                <w:szCs w:val="21"/>
                <w:highlight w:val="none"/>
                <w:lang w:val="en-US" w:eastAsia="zh-CN"/>
              </w:rPr>
              <w:t>H</w:t>
            </w:r>
            <w:r>
              <w:rPr>
                <w:rFonts w:hint="default" w:ascii="Times New Roman" w:hAnsi="Times New Roman"/>
                <w:sz w:val="21"/>
                <w:szCs w:val="21"/>
                <w:highlight w:val="none"/>
                <w:lang w:val="en-US" w:eastAsia="zh-CN"/>
              </w:rPr>
              <w:t>ow to protect the environment</w:t>
            </w:r>
            <w:r>
              <w:rPr>
                <w:rFonts w:ascii="Times New Roman" w:hAnsi="Times New Roman"/>
                <w:sz w:val="21"/>
                <w:szCs w:val="21"/>
                <w:highlight w:val="none"/>
                <w:lang w:val="en-US" w:eastAsia="zh-CN"/>
              </w:rPr>
              <w:t>? Why?</w:t>
            </w:r>
            <w:r>
              <w:rPr>
                <w:rFonts w:ascii="Times New Roman" w:hAnsi="Times New Roman"/>
                <w:sz w:val="21"/>
                <w:szCs w:val="21"/>
                <w:highlight w:val="none"/>
              </w:rPr>
              <w:t xml:space="preserve">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2.</w:t>
            </w:r>
            <w:r>
              <w:rPr>
                <w:rFonts w:hint="default" w:ascii="Times New Roman" w:hAnsi="Times New Roman"/>
                <w:sz w:val="21"/>
                <w:szCs w:val="21"/>
                <w:highlight w:val="none"/>
                <w:lang w:val="en-US"/>
              </w:rPr>
              <w:t>In which way to avoid damages of natural disasters?</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1.</w:t>
            </w:r>
            <w:r>
              <w:rPr>
                <w:rFonts w:ascii="宋体" w:hAnsi="宋体" w:eastAsia="宋体" w:cs="宋体"/>
                <w:color w:val="000000"/>
                <w:kern w:val="0"/>
                <w:sz w:val="19"/>
                <w:szCs w:val="19"/>
                <w:highlight w:val="none"/>
                <w:lang w:val="en-US" w:eastAsia="zh-CN" w:bidi="ar"/>
              </w:rPr>
              <w:t xml:space="preserve">运用阅读法掌握文章的主题；掌握本单元的重点单词、短语以及它们在具体语境中的应用。 </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2.</w:t>
            </w:r>
            <w:r>
              <w:rPr>
                <w:rFonts w:ascii="宋体" w:hAnsi="宋体" w:eastAsia="宋体" w:cs="宋体"/>
                <w:color w:val="000000"/>
                <w:kern w:val="0"/>
                <w:sz w:val="19"/>
                <w:szCs w:val="19"/>
                <w:highlight w:val="none"/>
                <w:lang w:val="en-US" w:eastAsia="zh-CN" w:bidi="ar"/>
              </w:rPr>
              <w:t>运用对比法分析任何事物的两面性；让学生明白</w:t>
            </w:r>
            <w:r>
              <w:rPr>
                <w:rFonts w:hint="eastAsia" w:cs="宋体"/>
                <w:color w:val="000000"/>
                <w:kern w:val="0"/>
                <w:sz w:val="19"/>
                <w:szCs w:val="19"/>
                <w:highlight w:val="none"/>
                <w:lang w:val="en-US" w:eastAsia="zh-CN" w:bidi="ar"/>
              </w:rPr>
              <w:t>提高学历</w:t>
            </w:r>
            <w:r>
              <w:rPr>
                <w:rFonts w:ascii="宋体" w:hAnsi="宋体" w:eastAsia="宋体" w:cs="宋体"/>
                <w:color w:val="000000"/>
                <w:kern w:val="0"/>
                <w:sz w:val="19"/>
                <w:szCs w:val="19"/>
                <w:highlight w:val="none"/>
                <w:lang w:val="en-US" w:eastAsia="zh-CN" w:bidi="ar"/>
              </w:rPr>
              <w:t>可能的好处和</w:t>
            </w:r>
            <w:r>
              <w:rPr>
                <w:rFonts w:hint="eastAsia" w:cs="宋体"/>
                <w:color w:val="000000"/>
                <w:kern w:val="0"/>
                <w:sz w:val="19"/>
                <w:szCs w:val="19"/>
                <w:highlight w:val="none"/>
                <w:lang w:val="en-US" w:eastAsia="zh-CN" w:bidi="ar"/>
              </w:rPr>
              <w:t>必要</w:t>
            </w:r>
            <w:r>
              <w:rPr>
                <w:rFonts w:hint="default" w:ascii="宋体" w:hAnsi="宋体" w:eastAsia="宋体" w:cs="宋体"/>
                <w:color w:val="000000"/>
                <w:kern w:val="0"/>
                <w:sz w:val="19"/>
                <w:szCs w:val="19"/>
                <w:highlight w:val="none"/>
                <w:lang w:val="en-US" w:eastAsia="zh-CN" w:bidi="ar"/>
              </w:rPr>
              <w:t>,利用略读法以及扫读法能在规定的时间内完成文章结构的划分和主旨总结</w:t>
            </w:r>
            <w:r>
              <w:rPr>
                <w:rFonts w:hint="eastAsia" w:cs="宋体"/>
                <w:color w:val="000000"/>
                <w:kern w:val="0"/>
                <w:sz w:val="19"/>
                <w:szCs w:val="19"/>
                <w:highlight w:val="none"/>
                <w:lang w:val="en-US" w:eastAsia="zh-CN" w:bidi="ar"/>
              </w:rPr>
              <w:t>，完成填空题型的做题技巧学习与提高</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tabs>
                <w:tab w:val="left" w:pos="351"/>
              </w:tabs>
              <w:ind w:firstLine="0" w:firstLineChars="0"/>
              <w:jc w:val="both"/>
              <w:rPr>
                <w:rFonts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填空题型</w:t>
            </w:r>
            <w:r>
              <w:rPr>
                <w:rFonts w:hint="eastAsia" w:ascii="Times New Roman" w:hAnsi="Times New Roman"/>
                <w:sz w:val="21"/>
                <w:szCs w:val="21"/>
                <w:highlight w:val="none"/>
              </w:rPr>
              <w:t>相关</w:t>
            </w:r>
            <w:r>
              <w:rPr>
                <w:rFonts w:hint="eastAsia" w:ascii="Times New Roman" w:hAnsi="Times New Roman"/>
                <w:sz w:val="21"/>
                <w:szCs w:val="21"/>
                <w:highlight w:val="none"/>
                <w:lang w:val="en-US" w:eastAsia="zh-CN"/>
              </w:rPr>
              <w:t>真题联系</w:t>
            </w:r>
            <w:r>
              <w:rPr>
                <w:rFonts w:hint="eastAsia" w:ascii="Times New Roman" w:hAnsi="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3" w:hRule="atLeast"/>
        </w:trPr>
        <w:tc>
          <w:tcPr>
            <w:tcW w:w="1347" w:type="dxa"/>
            <w:tcMar>
              <w:top w:w="57" w:type="dxa"/>
              <w:left w:w="85" w:type="dxa"/>
              <w:bottom w:w="57" w:type="dxa"/>
              <w:right w:w="85" w:type="dxa"/>
            </w:tcMar>
            <w:vAlign w:val="center"/>
          </w:tcPr>
          <w:p>
            <w:pPr>
              <w:widowControl w:val="0"/>
              <w:spacing w:before="120" w:after="120" w:line="240" w:lineRule="exact"/>
              <w:jc w:val="center"/>
              <w:rPr>
                <w:rFonts w:ascii="Times New Roman" w:hAnsi="Times New Roman"/>
                <w:sz w:val="18"/>
                <w:szCs w:val="18"/>
                <w:highlight w:val="none"/>
              </w:rPr>
            </w:pPr>
          </w:p>
          <w:p>
            <w:pPr>
              <w:widowControl w:val="0"/>
              <w:spacing w:before="120" w:after="120" w:line="240" w:lineRule="exact"/>
              <w:jc w:val="center"/>
              <w:rPr>
                <w:rFonts w:ascii="Times New Roman" w:hAnsi="Times New Roman"/>
                <w:sz w:val="18"/>
                <w:szCs w:val="18"/>
                <w:highlight w:val="none"/>
              </w:rPr>
            </w:pPr>
          </w:p>
          <w:p>
            <w:pPr>
              <w:widowControl w:val="0"/>
              <w:spacing w:before="120" w:after="120" w:line="240" w:lineRule="exact"/>
              <w:jc w:val="center"/>
              <w:rPr>
                <w:rFonts w:ascii="Times New Roman" w:hAnsi="Times New Roman"/>
                <w:sz w:val="18"/>
                <w:szCs w:val="18"/>
                <w:highlight w:val="none"/>
              </w:rPr>
            </w:pPr>
          </w:p>
          <w:p>
            <w:pPr>
              <w:widowControl w:val="0"/>
              <w:spacing w:before="120" w:after="120" w:line="240" w:lineRule="exact"/>
              <w:jc w:val="center"/>
              <w:rPr>
                <w:rFonts w:ascii="Times New Roman" w:hAnsi="Times New Roman"/>
                <w:sz w:val="18"/>
                <w:szCs w:val="18"/>
                <w:highlight w:val="none"/>
              </w:rPr>
            </w:pPr>
          </w:p>
          <w:p>
            <w:pPr>
              <w:pStyle w:val="20"/>
              <w:jc w:val="center"/>
              <w:rPr>
                <w:rFonts w:hint="eastAsia" w:ascii="Times New Roman" w:hAnsi="Times New Roman" w:cs="Times New Roman"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2</w:t>
            </w:r>
          </w:p>
          <w:p>
            <w:pPr>
              <w:widowControl/>
              <w:jc w:val="center"/>
              <w:rPr>
                <w:rFonts w:hint="eastAsia"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雅思写作</w:t>
            </w:r>
          </w:p>
          <w:p>
            <w:pPr>
              <w:widowControl/>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Line graph (I5, page 29)</w:t>
            </w:r>
          </w:p>
          <w:p>
            <w:pPr>
              <w:widowControl w:val="0"/>
              <w:spacing w:before="120" w:after="120" w:line="240" w:lineRule="exact"/>
              <w:jc w:val="center"/>
              <w:rPr>
                <w:rFonts w:ascii="Times New Roman" w:hAnsi="Times New Roman"/>
                <w:sz w:val="21"/>
                <w:szCs w:val="21"/>
                <w:highlight w:val="none"/>
              </w:rPr>
            </w:pPr>
          </w:p>
        </w:tc>
        <w:tc>
          <w:tcPr>
            <w:tcW w:w="7129" w:type="dxa"/>
            <w:tcMar>
              <w:top w:w="57" w:type="dxa"/>
              <w:left w:w="85" w:type="dxa"/>
              <w:bottom w:w="57" w:type="dxa"/>
              <w:right w:w="85" w:type="dxa"/>
            </w:tcMar>
            <w:vAlign w:val="center"/>
          </w:tcPr>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人口老龄化</w:t>
            </w:r>
            <w:r>
              <w:rPr>
                <w:rFonts w:ascii="Times New Roman" w:hAnsi="Times New Roman"/>
                <w:sz w:val="21"/>
                <w:szCs w:val="21"/>
                <w:highlight w:val="none"/>
              </w:rPr>
              <w:t>”</w:t>
            </w:r>
            <w:r>
              <w:rPr>
                <w:rFonts w:hint="eastAsia" w:ascii="Times New Roman" w:hAnsi="Times New Roman"/>
                <w:sz w:val="21"/>
                <w:szCs w:val="21"/>
                <w:highlight w:val="none"/>
              </w:rPr>
              <w:t>的主题，通过学习</w:t>
            </w:r>
            <w:r>
              <w:rPr>
                <w:rFonts w:hint="eastAsia" w:ascii="Times New Roman" w:hAnsi="Times New Roman"/>
                <w:sz w:val="21"/>
                <w:szCs w:val="21"/>
                <w:highlight w:val="none"/>
                <w:lang w:val="en-US" w:eastAsia="zh-CN"/>
              </w:rPr>
              <w:t>数据类题目分析，</w:t>
            </w:r>
            <w:r>
              <w:rPr>
                <w:rFonts w:hint="eastAsia" w:ascii="Times New Roman" w:hAnsi="Times New Roman"/>
                <w:sz w:val="21"/>
                <w:szCs w:val="21"/>
                <w:highlight w:val="none"/>
              </w:rPr>
              <w:t>让学生</w:t>
            </w:r>
            <w:r>
              <w:rPr>
                <w:rFonts w:hint="eastAsia" w:ascii="Times New Roman" w:hAnsi="Times New Roman"/>
                <w:sz w:val="21"/>
                <w:szCs w:val="21"/>
                <w:highlight w:val="none"/>
                <w:lang w:val="en-US" w:eastAsia="zh-CN"/>
              </w:rPr>
              <w:t>学习如何对曲线类雅思写作进行描述与总结</w:t>
            </w:r>
            <w:r>
              <w:rPr>
                <w:rFonts w:hint="eastAsia" w:ascii="Times New Roman" w:hAnsi="Times New Roman"/>
                <w:sz w:val="21"/>
                <w:szCs w:val="21"/>
                <w:highlight w:val="none"/>
              </w:rPr>
              <w:t>。当代的大学生应该</w:t>
            </w:r>
            <w:r>
              <w:rPr>
                <w:rFonts w:hint="eastAsia" w:ascii="Times New Roman" w:hAnsi="Times New Roman"/>
                <w:sz w:val="21"/>
                <w:szCs w:val="21"/>
                <w:highlight w:val="none"/>
                <w:lang w:val="en-US" w:eastAsia="zh-CN"/>
              </w:rPr>
              <w:t>正确看待人口老龄化，</w:t>
            </w:r>
            <w:r>
              <w:rPr>
                <w:rFonts w:hint="eastAsia" w:ascii="Times New Roman" w:hAnsi="Times New Roman"/>
                <w:sz w:val="21"/>
                <w:szCs w:val="21"/>
                <w:highlight w:val="none"/>
              </w:rPr>
              <w:t>培养正确的</w:t>
            </w:r>
            <w:r>
              <w:rPr>
                <w:rFonts w:hint="eastAsia" w:ascii="Times New Roman" w:hAnsi="Times New Roman"/>
                <w:sz w:val="21"/>
                <w:szCs w:val="21"/>
                <w:highlight w:val="none"/>
                <w:lang w:val="en-US" w:eastAsia="zh-CN"/>
              </w:rPr>
              <w:t>就业</w:t>
            </w:r>
            <w:r>
              <w:rPr>
                <w:rFonts w:hint="eastAsia" w:ascii="Times New Roman" w:hAnsi="Times New Roman"/>
                <w:sz w:val="21"/>
                <w:szCs w:val="21"/>
                <w:highlight w:val="none"/>
              </w:rPr>
              <w:t>观念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弘扬爱国、奉献和敬业精神。</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 xml:space="preserve">1. </w:t>
            </w:r>
            <w:r>
              <w:rPr>
                <w:rFonts w:hint="eastAsia" w:ascii="Times New Roman" w:hAnsi="Times New Roman"/>
                <w:sz w:val="21"/>
                <w:szCs w:val="21"/>
                <w:highlight w:val="none"/>
              </w:rPr>
              <w:t xml:space="preserve">What do you think happens </w:t>
            </w:r>
            <w:r>
              <w:rPr>
                <w:rFonts w:hint="default" w:ascii="Times New Roman" w:hAnsi="Times New Roman"/>
                <w:sz w:val="21"/>
                <w:szCs w:val="21"/>
                <w:highlight w:val="none"/>
                <w:lang w:val="en-US"/>
              </w:rPr>
              <w:t>to changes of</w:t>
            </w:r>
            <w:r>
              <w:rPr>
                <w:rFonts w:hint="eastAsia" w:ascii="Times New Roman" w:hAnsi="Times New Roman"/>
                <w:sz w:val="21"/>
                <w:szCs w:val="21"/>
                <w:highlight w:val="none"/>
              </w:rPr>
              <w:t xml:space="preserve"> </w:t>
            </w:r>
            <w:r>
              <w:rPr>
                <w:rFonts w:hint="eastAsia" w:ascii="Times New Roman" w:hAnsi="Times New Roman"/>
                <w:sz w:val="21"/>
                <w:szCs w:val="21"/>
                <w:highlight w:val="none"/>
                <w:lang w:val="en-US" w:eastAsia="zh-CN"/>
              </w:rPr>
              <w:t xml:space="preserve">population </w:t>
            </w:r>
            <w:r>
              <w:rPr>
                <w:rFonts w:hint="default" w:ascii="Times New Roman" w:hAnsi="Times New Roman"/>
                <w:sz w:val="21"/>
                <w:szCs w:val="21"/>
                <w:highlight w:val="none"/>
                <w:lang w:val="en-US" w:eastAsia="zh-CN"/>
              </w:rPr>
              <w:t>worldwide</w:t>
            </w:r>
            <w:r>
              <w:rPr>
                <w:rFonts w:hint="eastAsia" w:ascii="Times New Roman" w:hAnsi="Times New Roman"/>
                <w:sz w:val="21"/>
                <w:szCs w:val="21"/>
                <w:highlight w:val="none"/>
              </w:rPr>
              <w:t xml:space="preserve">?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ascii="Times New Roman" w:hAnsi="Times New Roman"/>
                <w:sz w:val="21"/>
                <w:szCs w:val="21"/>
                <w:highlight w:val="none"/>
                <w:lang w:val="en-US" w:eastAsia="zh-CN"/>
              </w:rPr>
              <w:t xml:space="preserve">What </w:t>
            </w:r>
            <w:r>
              <w:rPr>
                <w:rFonts w:hint="default" w:ascii="Times New Roman" w:hAnsi="Times New Roman"/>
                <w:sz w:val="21"/>
                <w:szCs w:val="21"/>
                <w:highlight w:val="none"/>
                <w:lang w:val="en-US" w:eastAsia="zh-CN"/>
              </w:rPr>
              <w:t xml:space="preserve">can be done to </w:t>
            </w:r>
            <w:r>
              <w:rPr>
                <w:rFonts w:ascii="Times New Roman" w:hAnsi="Times New Roman"/>
                <w:sz w:val="21"/>
                <w:szCs w:val="21"/>
                <w:highlight w:val="none"/>
                <w:lang w:val="en-US" w:eastAsia="zh-CN"/>
              </w:rPr>
              <w:t>improve</w:t>
            </w:r>
            <w:r>
              <w:rPr>
                <w:rFonts w:hint="default" w:ascii="Times New Roman" w:hAnsi="Times New Roman"/>
                <w:sz w:val="21"/>
                <w:szCs w:val="21"/>
                <w:highlight w:val="none"/>
                <w:lang w:val="en-US" w:eastAsia="zh-CN"/>
              </w:rPr>
              <w:t xml:space="preserve"> the situation?</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widowControl w:val="0"/>
              <w:spacing w:line="300" w:lineRule="exact"/>
              <w:jc w:val="both"/>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rPr>
              <w:t>1.</w:t>
            </w:r>
            <w:r>
              <w:rPr>
                <w:rFonts w:hint="eastAsia" w:ascii="Times New Roman" w:hAnsi="Times New Roman"/>
                <w:sz w:val="21"/>
                <w:szCs w:val="21"/>
                <w:highlight w:val="none"/>
                <w:lang w:val="en-US" w:eastAsia="zh-CN"/>
              </w:rPr>
              <w:t>线性图有哪些特征？数据如何描述？</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借助各个国家的人口老龄化入比较，学习如何对数据进行分段描述和趋势表达</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tabs>
                <w:tab w:val="left" w:pos="351"/>
              </w:tabs>
              <w:ind w:firstLine="0" w:firstLineChars="0"/>
              <w:jc w:val="both"/>
              <w:rPr>
                <w:rFonts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线形图</w:t>
            </w:r>
            <w:r>
              <w:rPr>
                <w:rFonts w:hint="eastAsia" w:ascii="Times New Roman" w:hAnsi="Times New Roman"/>
                <w:sz w:val="21"/>
                <w:szCs w:val="21"/>
                <w:highlight w:val="none"/>
              </w:rPr>
              <w:t>相关作文。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3" w:hRule="atLeast"/>
        </w:trPr>
        <w:tc>
          <w:tcPr>
            <w:tcW w:w="1347" w:type="dxa"/>
            <w:tcMar>
              <w:top w:w="57" w:type="dxa"/>
              <w:left w:w="85" w:type="dxa"/>
              <w:bottom w:w="57" w:type="dxa"/>
              <w:right w:w="85" w:type="dxa"/>
            </w:tcMar>
            <w:vAlign w:val="center"/>
          </w:tcPr>
          <w:p>
            <w:pPr>
              <w:pStyle w:val="20"/>
              <w:jc w:val="center"/>
              <w:rPr>
                <w:rFonts w:hint="eastAsia" w:asciiTheme="minorEastAsia" w:hAnsiTheme="minorEastAsia"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3</w:t>
            </w:r>
            <w:r>
              <w:rPr>
                <w:rFonts w:hint="eastAsia" w:asciiTheme="minorEastAsia" w:hAnsiTheme="minorEastAsia" w:eastAsiaTheme="minorEastAsia"/>
                <w:sz w:val="21"/>
                <w:szCs w:val="21"/>
                <w:highlight w:val="none"/>
                <w:lang w:val="en-US" w:eastAsia="zh-CN"/>
              </w:rPr>
              <w:t xml:space="preserve"> </w:t>
            </w:r>
          </w:p>
          <w:p>
            <w:pPr>
              <w:widowControl w:val="0"/>
              <w:spacing w:before="120" w:after="120" w:line="240" w:lineRule="exact"/>
              <w:jc w:val="both"/>
              <w:rPr>
                <w:rFonts w:hint="eastAsia"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雅思阅读</w:t>
            </w:r>
          </w:p>
          <w:p>
            <w:pPr>
              <w:widowControl w:val="0"/>
              <w:spacing w:before="120" w:after="120" w:line="240" w:lineRule="exact"/>
              <w:jc w:val="both"/>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Visual Symbols and the Blind (I4, page 27)</w:t>
            </w:r>
          </w:p>
          <w:p>
            <w:pPr>
              <w:widowControl w:val="0"/>
              <w:spacing w:before="120" w:after="120" w:line="240" w:lineRule="exact"/>
              <w:jc w:val="both"/>
              <w:rPr>
                <w:rFonts w:hint="eastAsia" w:asciiTheme="minorEastAsia" w:hAnsiTheme="minorEastAsia" w:eastAsiaTheme="minorEastAsia"/>
                <w:sz w:val="21"/>
                <w:szCs w:val="21"/>
                <w:highlight w:val="none"/>
                <w:lang w:val="en-US" w:eastAsia="zh-CN"/>
              </w:rPr>
            </w:pPr>
          </w:p>
        </w:tc>
        <w:tc>
          <w:tcPr>
            <w:tcW w:w="7129" w:type="dxa"/>
            <w:tcMar>
              <w:top w:w="57" w:type="dxa"/>
              <w:left w:w="85" w:type="dxa"/>
              <w:bottom w:w="57" w:type="dxa"/>
              <w:right w:w="85" w:type="dxa"/>
            </w:tcMar>
            <w:vAlign w:val="center"/>
          </w:tcPr>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结合本单元通过学习</w:t>
            </w:r>
            <w:r>
              <w:rPr>
                <w:rFonts w:hint="eastAsia" w:ascii="Times New Roman" w:hAnsi="Times New Roman"/>
                <w:sz w:val="21"/>
                <w:szCs w:val="21"/>
                <w:highlight w:val="none"/>
                <w:lang w:val="en-US" w:eastAsia="zh-CN"/>
              </w:rPr>
              <w:t>符号与视力话题</w:t>
            </w:r>
            <w:r>
              <w:rPr>
                <w:rFonts w:hint="eastAsia" w:ascii="Times New Roman" w:hAnsi="Times New Roman"/>
                <w:sz w:val="21"/>
                <w:szCs w:val="21"/>
                <w:highlight w:val="none"/>
              </w:rPr>
              <w:t>，让学生明白Visual Symbols and the Blind</w:t>
            </w:r>
            <w:r>
              <w:rPr>
                <w:rFonts w:hint="eastAsia" w:ascii="Times New Roman" w:hAnsi="Times New Roman"/>
                <w:sz w:val="21"/>
                <w:szCs w:val="21"/>
                <w:highlight w:val="none"/>
                <w:lang w:val="en-US" w:eastAsia="zh-CN"/>
              </w:rPr>
              <w:t>之间的关系</w:t>
            </w:r>
            <w:r>
              <w:rPr>
                <w:rFonts w:hint="eastAsia" w:ascii="Times New Roman" w:hAnsi="Times New Roman"/>
                <w:sz w:val="21"/>
                <w:szCs w:val="21"/>
                <w:highlight w:val="none"/>
              </w:rPr>
              <w:t>。</w:t>
            </w:r>
            <w:r>
              <w:rPr>
                <w:rFonts w:hint="eastAsia" w:ascii="Times New Roman" w:hAnsi="Times New Roman"/>
                <w:sz w:val="21"/>
                <w:szCs w:val="21"/>
                <w:highlight w:val="none"/>
                <w:lang w:val="en-US" w:eastAsia="zh-CN"/>
              </w:rPr>
              <w:t>帮助</w:t>
            </w:r>
            <w:r>
              <w:rPr>
                <w:rFonts w:hint="eastAsia" w:ascii="Times New Roman" w:hAnsi="Times New Roman"/>
                <w:sz w:val="21"/>
                <w:szCs w:val="21"/>
                <w:highlight w:val="none"/>
              </w:rPr>
              <w:t>当代的大学生</w:t>
            </w:r>
            <w:r>
              <w:rPr>
                <w:rFonts w:hint="eastAsia" w:ascii="Times New Roman" w:hAnsi="Times New Roman"/>
                <w:sz w:val="21"/>
                <w:szCs w:val="21"/>
                <w:highlight w:val="none"/>
                <w:lang w:val="en-US" w:eastAsia="zh-CN"/>
              </w:rPr>
              <w:t>学会探索自然科学与生命学科等主题</w:t>
            </w:r>
            <w:r>
              <w:rPr>
                <w:rFonts w:hint="eastAsia" w:ascii="Times New Roman" w:hAnsi="Times New Roman"/>
                <w:sz w:val="21"/>
                <w:szCs w:val="21"/>
                <w:highlight w:val="none"/>
              </w:rPr>
              <w:t>。</w:t>
            </w:r>
            <w:r>
              <w:rPr>
                <w:rFonts w:hint="eastAsia" w:ascii="Times New Roman" w:hAnsi="Times New Roman"/>
                <w:sz w:val="21"/>
                <w:szCs w:val="21"/>
                <w:highlight w:val="none"/>
                <w:lang w:val="en-US" w:eastAsia="zh-CN"/>
              </w:rPr>
              <w:t>同时</w:t>
            </w:r>
            <w:r>
              <w:rPr>
                <w:rFonts w:hint="eastAsia" w:ascii="Times New Roman" w:hAnsi="Times New Roman"/>
                <w:sz w:val="21"/>
                <w:szCs w:val="21"/>
                <w:highlight w:val="none"/>
              </w:rPr>
              <w:t>帮助学生树立社会主义核心价值观之爱国、友善、和谐的人生观、价值观。</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 xml:space="preserve">） </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numPr>
                <w:ilvl w:val="0"/>
                <w:numId w:val="6"/>
              </w:numPr>
              <w:jc w:val="both"/>
              <w:rPr>
                <w:rFonts w:hint="default" w:ascii="Times New Roman" w:hAnsi="Times New Roman"/>
                <w:sz w:val="21"/>
                <w:szCs w:val="21"/>
                <w:highlight w:val="none"/>
                <w:lang w:val="en-US"/>
              </w:rPr>
            </w:pPr>
            <w:r>
              <w:rPr>
                <w:rFonts w:hint="default" w:ascii="Times New Roman" w:hAnsi="Times New Roman"/>
                <w:sz w:val="21"/>
                <w:szCs w:val="21"/>
                <w:highlight w:val="none"/>
                <w:lang w:val="en-US"/>
              </w:rPr>
              <w:t>Can you name some commonly used symbols that give special meaning?</w:t>
            </w:r>
          </w:p>
          <w:p>
            <w:pPr>
              <w:widowControl w:val="0"/>
              <w:numPr>
                <w:ilvl w:val="0"/>
                <w:numId w:val="6"/>
              </w:numPr>
              <w:jc w:val="both"/>
              <w:rPr>
                <w:rFonts w:ascii="Times New Roman" w:hAnsi="Times New Roman"/>
                <w:sz w:val="21"/>
                <w:szCs w:val="21"/>
                <w:highlight w:val="none"/>
              </w:rPr>
            </w:pPr>
            <w:r>
              <w:rPr>
                <w:rFonts w:hint="eastAsia" w:ascii="Times New Roman" w:hAnsi="Times New Roman"/>
                <w:sz w:val="21"/>
                <w:szCs w:val="21"/>
                <w:highlight w:val="none"/>
              </w:rPr>
              <w:t xml:space="preserve">How </w:t>
            </w:r>
            <w:r>
              <w:rPr>
                <w:rFonts w:hint="default" w:ascii="Times New Roman" w:hAnsi="Times New Roman"/>
                <w:sz w:val="21"/>
                <w:szCs w:val="21"/>
                <w:highlight w:val="none"/>
                <w:lang w:val="en-US"/>
              </w:rPr>
              <w:t>are blind people recognize symbols</w:t>
            </w:r>
            <w:r>
              <w:rPr>
                <w:rFonts w:hint="eastAsia" w:ascii="Times New Roman" w:hAnsi="Times New Roman"/>
                <w:sz w:val="21"/>
                <w:szCs w:val="21"/>
                <w:highlight w:val="none"/>
              </w:rPr>
              <w:t>?</w:t>
            </w:r>
            <w:r>
              <w:rPr>
                <w:rFonts w:ascii="Times New Roman" w:hAnsi="Times New Roman"/>
                <w:sz w:val="21"/>
                <w:szCs w:val="21"/>
                <w:highlight w:val="none"/>
              </w:rPr>
              <w:t xml:space="preserve"> </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1.</w:t>
            </w:r>
            <w:r>
              <w:rPr>
                <w:rFonts w:ascii="宋体" w:hAnsi="宋体" w:eastAsia="宋体" w:cs="宋体"/>
                <w:color w:val="000000"/>
                <w:kern w:val="0"/>
                <w:sz w:val="19"/>
                <w:szCs w:val="19"/>
                <w:highlight w:val="none"/>
                <w:lang w:val="en-US" w:eastAsia="zh-CN" w:bidi="ar"/>
              </w:rPr>
              <w:t xml:space="preserve">运用阅读法掌握文章的主题；掌握本单元的重点单词、短语以及它们在具体语境中的应用。 </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教会学生如何运用关键词与辅助信息快速完成表格类阅读题目的任务</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tabs>
                <w:tab w:val="left" w:pos="351"/>
              </w:tabs>
              <w:ind w:firstLine="0" w:firstLine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表格类题型</w:t>
            </w:r>
            <w:r>
              <w:rPr>
                <w:rFonts w:hint="eastAsia" w:ascii="Times New Roman" w:hAnsi="Times New Roman"/>
                <w:sz w:val="21"/>
                <w:szCs w:val="21"/>
                <w:highlight w:val="none"/>
              </w:rPr>
              <w:t>相关</w:t>
            </w:r>
            <w:r>
              <w:rPr>
                <w:rFonts w:hint="eastAsia" w:ascii="Times New Roman" w:hAnsi="Times New Roman"/>
                <w:sz w:val="21"/>
                <w:szCs w:val="21"/>
                <w:highlight w:val="none"/>
                <w:lang w:val="en-US" w:eastAsia="zh-CN"/>
              </w:rPr>
              <w:t>阅读真题</w:t>
            </w:r>
            <w:r>
              <w:rPr>
                <w:rFonts w:hint="eastAsia" w:ascii="Times New Roman" w:hAnsi="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3" w:hRule="atLeast"/>
        </w:trPr>
        <w:tc>
          <w:tcPr>
            <w:tcW w:w="1347" w:type="dxa"/>
            <w:tcMar>
              <w:top w:w="57" w:type="dxa"/>
              <w:left w:w="85" w:type="dxa"/>
              <w:bottom w:w="57" w:type="dxa"/>
              <w:right w:w="85" w:type="dxa"/>
            </w:tcMar>
            <w:vAlign w:val="center"/>
          </w:tcPr>
          <w:p>
            <w:pPr>
              <w:pStyle w:val="20"/>
              <w:jc w:val="center"/>
              <w:rPr>
                <w:rFonts w:hint="eastAsia" w:ascii="Times New Roman" w:hAnsi="Times New Roman" w:cs="Times New Roman" w:eastAsiaTheme="minorEastAsia"/>
                <w:sz w:val="21"/>
                <w:szCs w:val="21"/>
                <w:highlight w:val="none"/>
                <w:lang w:val="en-US" w:eastAsia="zh-CN"/>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4</w:t>
            </w:r>
          </w:p>
          <w:p>
            <w:pPr>
              <w:widowControl w:val="0"/>
              <w:spacing w:before="120" w:after="120" w:line="240" w:lineRule="exact"/>
              <w:jc w:val="center"/>
              <w:rPr>
                <w:rFonts w:hint="eastAsia" w:asciiTheme="minorEastAsia" w:hAnsiTheme="minorEastAsia"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 xml:space="preserve">雅思写作Line graph - 综合(I6, page 30) </w:t>
            </w:r>
          </w:p>
        </w:tc>
        <w:tc>
          <w:tcPr>
            <w:tcW w:w="7129" w:type="dxa"/>
            <w:tcMar>
              <w:top w:w="57" w:type="dxa"/>
              <w:left w:w="85" w:type="dxa"/>
              <w:bottom w:w="57" w:type="dxa"/>
              <w:right w:w="85" w:type="dxa"/>
            </w:tcMar>
            <w:vAlign w:val="center"/>
          </w:tcPr>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继续</w:t>
            </w:r>
            <w:r>
              <w:rPr>
                <w:rFonts w:hint="eastAsia" w:ascii="Times New Roman" w:hAnsi="Times New Roman"/>
                <w:sz w:val="21"/>
                <w:szCs w:val="21"/>
                <w:highlight w:val="none"/>
              </w:rPr>
              <w:t>通过</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农业工业用水</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主题的学习，教会学生如何对饼图这种数据类题目进行描述，学如何用不同于线性图的方式描述数据特征</w:t>
            </w:r>
            <w:r>
              <w:rPr>
                <w:rFonts w:hint="eastAsia" w:ascii="Times New Roman" w:hAnsi="Times New Roman"/>
                <w:sz w:val="21"/>
                <w:szCs w:val="21"/>
                <w:highlight w:val="none"/>
              </w:rPr>
              <w:t>。帮助学生树立社会主义核心价值观之爱国、友善、和谐的人生观、价值观。</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 xml:space="preserve">） </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numPr>
                <w:ilvl w:val="0"/>
                <w:numId w:val="7"/>
              </w:numPr>
              <w:jc w:val="both"/>
              <w:rPr>
                <w:rFonts w:ascii="Times New Roman" w:hAnsi="Times New Roman"/>
                <w:sz w:val="21"/>
                <w:szCs w:val="21"/>
                <w:highlight w:val="none"/>
              </w:rPr>
            </w:pPr>
            <w:r>
              <w:rPr>
                <w:rFonts w:hint="default" w:ascii="Times New Roman" w:hAnsi="Times New Roman"/>
                <w:sz w:val="21"/>
                <w:szCs w:val="21"/>
                <w:highlight w:val="none"/>
                <w:lang w:val="en-US" w:eastAsia="zh-CN"/>
              </w:rPr>
              <w:t xml:space="preserve">Which sector consumes the largest amount of water? </w:t>
            </w:r>
            <w:r>
              <w:rPr>
                <w:rFonts w:ascii="Times New Roman" w:hAnsi="Times New Roman"/>
                <w:sz w:val="21"/>
                <w:szCs w:val="21"/>
                <w:highlight w:val="none"/>
              </w:rPr>
              <w:t xml:space="preserve"> </w:t>
            </w:r>
          </w:p>
          <w:p>
            <w:pPr>
              <w:widowControl w:val="0"/>
              <w:jc w:val="both"/>
              <w:rPr>
                <w:rFonts w:ascii="Times New Roman" w:hAnsi="Times New Roman"/>
                <w:sz w:val="21"/>
                <w:szCs w:val="21"/>
                <w:highlight w:val="none"/>
              </w:rPr>
            </w:pPr>
            <w:r>
              <w:rPr>
                <w:rFonts w:ascii="Times New Roman" w:hAnsi="Times New Roman"/>
                <w:sz w:val="21"/>
                <w:szCs w:val="21"/>
                <w:highlight w:val="none"/>
              </w:rPr>
              <w:t xml:space="preserve">2. </w:t>
            </w:r>
            <w:r>
              <w:rPr>
                <w:rFonts w:hint="default" w:ascii="Times New Roman" w:hAnsi="Times New Roman"/>
                <w:sz w:val="21"/>
                <w:szCs w:val="21"/>
                <w:highlight w:val="none"/>
                <w:lang w:val="en-US"/>
              </w:rPr>
              <w:t>Is it meaningful to save water</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1.</w:t>
            </w:r>
            <w:r>
              <w:rPr>
                <w:rFonts w:ascii="宋体" w:hAnsi="宋体" w:eastAsia="宋体" w:cs="宋体"/>
                <w:color w:val="000000"/>
                <w:kern w:val="0"/>
                <w:sz w:val="19"/>
                <w:szCs w:val="19"/>
                <w:highlight w:val="none"/>
                <w:lang w:val="en-US" w:eastAsia="zh-CN" w:bidi="ar"/>
              </w:rPr>
              <w:t xml:space="preserve">运用阅读法掌握文章的主题；掌握本单元的重点单词、短语以及它们在具体语境中的应用。 </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分析和讲解线形图独特的词汇、句型搭配，以及如何对线形图中的数据进行对比</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tabs>
                <w:tab w:val="left" w:pos="351"/>
              </w:tabs>
              <w:ind w:firstLine="0" w:firstLine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饼图</w:t>
            </w:r>
            <w:r>
              <w:rPr>
                <w:rFonts w:hint="eastAsia" w:ascii="Times New Roman" w:hAnsi="Times New Roman"/>
                <w:sz w:val="21"/>
                <w:szCs w:val="21"/>
                <w:highlight w:val="none"/>
              </w:rPr>
              <w:t>相关作文。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1347" w:type="dxa"/>
            <w:tcMar>
              <w:top w:w="57" w:type="dxa"/>
              <w:left w:w="85" w:type="dxa"/>
              <w:bottom w:w="57" w:type="dxa"/>
              <w:right w:w="85" w:type="dxa"/>
            </w:tcMar>
            <w:vAlign w:val="center"/>
          </w:tcPr>
          <w:p>
            <w:pPr>
              <w:widowControl w:val="0"/>
              <w:spacing w:before="120" w:after="120" w:line="240" w:lineRule="exact"/>
              <w:jc w:val="center"/>
              <w:rPr>
                <w:rFonts w:hint="default" w:ascii="Times New Roman" w:hAnsi="Times New Roman"/>
                <w:sz w:val="21"/>
                <w:szCs w:val="21"/>
                <w:highlight w:val="none"/>
                <w:lang w:val="en-US" w:eastAsia="zh-CN"/>
              </w:rPr>
            </w:pPr>
            <w:r>
              <w:rPr>
                <w:rFonts w:hint="default" w:ascii="Times New Roman" w:hAnsi="Times New Roman"/>
                <w:sz w:val="21"/>
                <w:szCs w:val="21"/>
                <w:highlight w:val="none"/>
                <w:lang w:val="en-US" w:eastAsia="zh-CN"/>
              </w:rPr>
              <w:t>阶段性</w:t>
            </w:r>
            <w:r>
              <w:rPr>
                <w:rFonts w:hint="eastAsia" w:ascii="Times New Roman" w:hAnsi="Times New Roman"/>
                <w:sz w:val="21"/>
                <w:szCs w:val="21"/>
                <w:highlight w:val="none"/>
                <w:lang w:val="en-US" w:eastAsia="zh-CN"/>
              </w:rPr>
              <w:t>读写</w:t>
            </w:r>
            <w:r>
              <w:rPr>
                <w:rFonts w:hint="default" w:ascii="Times New Roman" w:hAnsi="Times New Roman"/>
                <w:sz w:val="21"/>
                <w:szCs w:val="21"/>
                <w:highlight w:val="none"/>
                <w:lang w:eastAsia="zh-CN"/>
              </w:rPr>
              <w:t>测试</w:t>
            </w:r>
            <w:r>
              <w:rPr>
                <w:rFonts w:hint="default" w:ascii="Times New Roman" w:hAnsi="Times New Roman"/>
                <w:sz w:val="21"/>
                <w:szCs w:val="21"/>
                <w:highlight w:val="none"/>
                <w:lang w:val="en-US" w:eastAsia="zh-CN"/>
              </w:rPr>
              <w:t>1</w:t>
            </w:r>
          </w:p>
          <w:p>
            <w:pPr>
              <w:widowControl w:val="0"/>
              <w:spacing w:before="120" w:after="120" w:line="240" w:lineRule="exact"/>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阶段性总结</w:t>
            </w:r>
          </w:p>
        </w:tc>
        <w:tc>
          <w:tcPr>
            <w:tcW w:w="7129" w:type="dxa"/>
            <w:tcMar>
              <w:top w:w="57" w:type="dxa"/>
              <w:left w:w="85" w:type="dxa"/>
              <w:bottom w:w="57" w:type="dxa"/>
              <w:right w:w="85" w:type="dxa"/>
            </w:tcMar>
            <w:vAlign w:val="center"/>
          </w:tcPr>
          <w:p>
            <w:pPr>
              <w:pStyle w:val="21"/>
              <w:widowControl w:val="0"/>
              <w:tabs>
                <w:tab w:val="left" w:pos="351"/>
              </w:tabs>
              <w:ind w:firstLine="0" w:firstLineChars="0"/>
              <w:jc w:val="both"/>
              <w:rPr>
                <w:rFonts w:ascii="Times New Roman" w:hAnsi="Times New Roman"/>
                <w:sz w:val="21"/>
                <w:szCs w:val="21"/>
                <w:highlight w:val="none"/>
              </w:rPr>
            </w:pPr>
            <w:r>
              <w:rPr>
                <w:rFonts w:hint="eastAsia" w:ascii="Times New Roman" w:hAnsi="Times New Roman"/>
                <w:sz w:val="21"/>
                <w:szCs w:val="21"/>
                <w:highlight w:val="none"/>
              </w:rPr>
              <w:t>结合</w:t>
            </w:r>
            <w:r>
              <w:rPr>
                <w:rFonts w:hint="eastAsia" w:ascii="Times New Roman" w:hAnsi="Times New Roman"/>
                <w:sz w:val="21"/>
                <w:szCs w:val="21"/>
                <w:highlight w:val="none"/>
                <w:lang w:val="en-US" w:eastAsia="zh-CN"/>
              </w:rPr>
              <w:t>前四周的</w:t>
            </w:r>
            <w:r>
              <w:rPr>
                <w:rFonts w:hint="eastAsia" w:ascii="Times New Roman" w:hAnsi="Times New Roman"/>
                <w:sz w:val="21"/>
                <w:szCs w:val="21"/>
                <w:highlight w:val="none"/>
              </w:rPr>
              <w:t>的教学内容，借助所学的新词汇和句式，以多种类型的题型组织学生完成</w:t>
            </w:r>
            <w:r>
              <w:rPr>
                <w:rFonts w:hint="eastAsia" w:ascii="Times New Roman" w:hAnsi="Times New Roman"/>
                <w:sz w:val="21"/>
                <w:szCs w:val="21"/>
                <w:highlight w:val="none"/>
                <w:lang w:val="en-US" w:eastAsia="zh-CN"/>
              </w:rPr>
              <w:t>第一次阶段性</w:t>
            </w:r>
            <w:r>
              <w:rPr>
                <w:rFonts w:hint="eastAsia" w:ascii="Times New Roman" w:hAnsi="Times New Roman"/>
                <w:sz w:val="21"/>
                <w:szCs w:val="21"/>
                <w:highlight w:val="none"/>
              </w:rPr>
              <w:t>测试任务，将前</w:t>
            </w:r>
            <w:r>
              <w:rPr>
                <w:rFonts w:hint="eastAsia" w:ascii="Times New Roman" w:hAnsi="Times New Roman"/>
                <w:sz w:val="21"/>
                <w:szCs w:val="21"/>
                <w:highlight w:val="none"/>
                <w:lang w:val="en-US" w:eastAsia="zh-CN"/>
              </w:rPr>
              <w:t>四周</w:t>
            </w:r>
            <w:r>
              <w:rPr>
                <w:rFonts w:hint="eastAsia" w:ascii="Times New Roman" w:hAnsi="Times New Roman"/>
                <w:sz w:val="21"/>
                <w:szCs w:val="21"/>
                <w:highlight w:val="none"/>
              </w:rPr>
              <w:t>所传递的积极内涵与思辨观点融入自己的语言使用中，完成语言学习任务。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1347" w:type="dxa"/>
            <w:shd w:val="clear" w:color="auto" w:fill="auto"/>
            <w:tcMar>
              <w:top w:w="57" w:type="dxa"/>
              <w:left w:w="85" w:type="dxa"/>
              <w:bottom w:w="57" w:type="dxa"/>
              <w:right w:w="85" w:type="dxa"/>
            </w:tcMar>
            <w:vAlign w:val="top"/>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5</w:t>
            </w:r>
            <w:r>
              <w:rPr>
                <w:rFonts w:ascii="Times New Roman" w:hAnsi="Times New Roman" w:cs="Times New Roman"/>
                <w:sz w:val="21"/>
                <w:szCs w:val="21"/>
                <w:highlight w:val="none"/>
              </w:rPr>
              <w:t xml:space="preserve"> </w:t>
            </w:r>
          </w:p>
          <w:p>
            <w:pPr>
              <w:widowControl/>
              <w:jc w:val="center"/>
              <w:rPr>
                <w:rFonts w:hint="eastAsia" w:eastAsia="宋体"/>
                <w:kern w:val="0"/>
                <w:sz w:val="21"/>
                <w:szCs w:val="21"/>
                <w:highlight w:val="none"/>
                <w:lang w:val="en-US" w:eastAsia="zh-CN"/>
              </w:rPr>
            </w:pPr>
            <w:r>
              <w:rPr>
                <w:rFonts w:hint="eastAsia" w:eastAsia="宋体"/>
                <w:kern w:val="0"/>
                <w:sz w:val="21"/>
                <w:szCs w:val="21"/>
                <w:highlight w:val="none"/>
                <w:lang w:val="en-US" w:eastAsia="zh-CN"/>
              </w:rPr>
              <w:t>雅思阅读（单选题）</w:t>
            </w:r>
            <w:r>
              <w:rPr>
                <w:rFonts w:hint="default" w:ascii="Times New Roman Regular" w:hAnsi="Times New Roman Regular" w:eastAsia="宋体" w:cs="Times New Roman Regular"/>
                <w:kern w:val="0"/>
                <w:sz w:val="21"/>
                <w:szCs w:val="21"/>
                <w:highlight w:val="none"/>
                <w:lang w:val="en-US" w:eastAsia="zh-CN"/>
              </w:rPr>
              <w:t>The Truth and the Environment (I5, page 24)</w:t>
            </w:r>
          </w:p>
          <w:p>
            <w:pPr>
              <w:widowControl/>
              <w:jc w:val="center"/>
              <w:rPr>
                <w:rFonts w:hint="eastAsia" w:eastAsia="宋体"/>
                <w:kern w:val="0"/>
                <w:sz w:val="21"/>
                <w:szCs w:val="21"/>
                <w:highlight w:val="none"/>
                <w:lang w:val="en-US" w:eastAsia="zh-CN"/>
              </w:rPr>
            </w:pPr>
          </w:p>
          <w:p>
            <w:pPr>
              <w:pStyle w:val="20"/>
              <w:jc w:val="center"/>
              <w:rPr>
                <w:rFonts w:hint="default" w:ascii="Times New Roman" w:hAnsi="Times New Roman" w:eastAsia="黑体" w:cs="Times New Roman"/>
                <w:color w:val="000000"/>
                <w:sz w:val="21"/>
                <w:szCs w:val="21"/>
                <w:highlight w:val="none"/>
                <w:lang w:val="en-US" w:eastAsia="zh-CN" w:bidi="ar-SA"/>
              </w:rPr>
            </w:pPr>
          </w:p>
        </w:tc>
        <w:tc>
          <w:tcPr>
            <w:tcW w:w="7129" w:type="dxa"/>
            <w:tcMar>
              <w:top w:w="57" w:type="dxa"/>
              <w:left w:w="85" w:type="dxa"/>
              <w:bottom w:w="57" w:type="dxa"/>
              <w:right w:w="85" w:type="dxa"/>
            </w:tcMar>
            <w:vAlign w:val="center"/>
          </w:tcPr>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结合本单元通</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环境保护</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类话题</w:t>
            </w:r>
            <w:r>
              <w:rPr>
                <w:rFonts w:hint="eastAsia" w:ascii="Times New Roman" w:hAnsi="Times New Roman"/>
                <w:sz w:val="21"/>
                <w:szCs w:val="21"/>
                <w:highlight w:val="none"/>
              </w:rPr>
              <w:t>的学习，学生开阔眼界，努力提升跨文化沟通能力，提升跨文化技巧</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探索人与自然和谐相处的方法</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阅读思考，例如：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1.</w:t>
            </w:r>
            <w:r>
              <w:rPr>
                <w:rFonts w:hint="default" w:ascii="Times New Roman" w:hAnsi="Times New Roman"/>
                <w:sz w:val="21"/>
                <w:szCs w:val="21"/>
                <w:highlight w:val="none"/>
                <w:lang w:val="en-US"/>
              </w:rPr>
              <w:t>In what ways can individuals contribute to environmental protection</w:t>
            </w:r>
            <w:r>
              <w:rPr>
                <w:rFonts w:hint="default" w:ascii="Times New Roman" w:hAnsi="Times New Roman"/>
                <w:sz w:val="21"/>
                <w:szCs w:val="21"/>
                <w:highlight w:val="none"/>
                <w:lang w:val="en-US" w:eastAsia="zh-CN"/>
              </w:rPr>
              <w:t xml:space="preserve">? </w:t>
            </w:r>
          </w:p>
          <w:p>
            <w:pPr>
              <w:widowControl w:val="0"/>
              <w:jc w:val="both"/>
              <w:rPr>
                <w:rFonts w:ascii="Times New Roman" w:hAnsi="Times New Roman"/>
                <w:sz w:val="21"/>
                <w:szCs w:val="21"/>
                <w:highlight w:val="none"/>
              </w:rPr>
            </w:pPr>
            <w:r>
              <w:rPr>
                <w:rFonts w:ascii="Times New Roman" w:hAnsi="Times New Roman"/>
                <w:sz w:val="21"/>
                <w:szCs w:val="21"/>
                <w:highlight w:val="none"/>
              </w:rPr>
              <w:t>2.</w:t>
            </w:r>
            <w:r>
              <w:rPr>
                <w:rFonts w:ascii="Times New Roman" w:hAnsi="Times New Roman"/>
                <w:sz w:val="21"/>
                <w:szCs w:val="21"/>
                <w:highlight w:val="none"/>
                <w:lang w:val="en-US" w:eastAsia="zh-CN"/>
              </w:rPr>
              <w:t xml:space="preserve">What </w:t>
            </w:r>
            <w:r>
              <w:rPr>
                <w:rFonts w:hint="default" w:ascii="Times New Roman" w:hAnsi="Times New Roman"/>
                <w:sz w:val="21"/>
                <w:szCs w:val="21"/>
                <w:highlight w:val="none"/>
                <w:lang w:val="en-US" w:eastAsia="zh-CN"/>
              </w:rPr>
              <w:t xml:space="preserve">roles do you think media can play in </w:t>
            </w:r>
            <w:r>
              <w:rPr>
                <w:rFonts w:hint="default" w:ascii="Times New Roman" w:hAnsi="Times New Roman"/>
                <w:sz w:val="21"/>
                <w:szCs w:val="21"/>
                <w:highlight w:val="none"/>
                <w:lang w:val="en-US"/>
              </w:rPr>
              <w:t xml:space="preserve"> environmental protection</w:t>
            </w:r>
            <w:r>
              <w:rPr>
                <w:rFonts w:hint="default" w:ascii="Times New Roman" w:hAnsi="Times New Roman"/>
                <w:sz w:val="21"/>
                <w:szCs w:val="21"/>
                <w:highlight w:val="none"/>
                <w:lang w:val="en-US" w:eastAsia="zh-CN"/>
              </w:rPr>
              <w:t xml:space="preserve">? </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rPr>
              <w:t>1.</w:t>
            </w:r>
            <w:r>
              <w:rPr>
                <w:rFonts w:hint="eastAsia" w:ascii="Times New Roman" w:hAnsi="Times New Roman"/>
                <w:sz w:val="21"/>
                <w:szCs w:val="21"/>
                <w:highlight w:val="none"/>
                <w:lang w:val="en-US" w:eastAsia="zh-CN"/>
              </w:rPr>
              <w:t>利用略读法以及扫读法能在规定的时间内完成与课文内容相关的问题； 欣赏作者的写作技巧</w:t>
            </w:r>
            <w:r>
              <w:rPr>
                <w:rFonts w:hint="default" w:ascii="Times New Roman" w:hAnsi="Times New Roman"/>
                <w:sz w:val="21"/>
                <w:szCs w:val="21"/>
                <w:highlight w:val="none"/>
                <w:lang w:val="en-US" w:eastAsia="zh-CN"/>
              </w:rPr>
              <w:t>;</w:t>
            </w:r>
          </w:p>
          <w:p>
            <w:pPr>
              <w:widowControl/>
              <w:jc w:val="both"/>
              <w:rPr>
                <w:rFonts w:hint="eastAsia" w:ascii="Times New Roman" w:hAnsi="Times New Roman" w:eastAsia="宋体"/>
                <w:sz w:val="21"/>
                <w:szCs w:val="21"/>
                <w:highlight w:val="none"/>
                <w:lang w:val="en-US" w:eastAsia="zh-CN"/>
              </w:rPr>
            </w:pPr>
            <w:r>
              <w:rPr>
                <w:rFonts w:hint="eastAsia" w:ascii="Times New Roman" w:hAnsi="Times New Roman"/>
                <w:sz w:val="21"/>
                <w:szCs w:val="21"/>
                <w:highlight w:val="none"/>
              </w:rPr>
              <w:t>2.熟悉文章中的背景知识：</w:t>
            </w:r>
            <w:r>
              <w:rPr>
                <w:rFonts w:hint="eastAsia" w:ascii="Times New Roman" w:hAnsi="Times New Roman"/>
                <w:sz w:val="21"/>
                <w:szCs w:val="21"/>
                <w:highlight w:val="none"/>
                <w:lang w:val="en-US" w:eastAsia="zh-CN"/>
              </w:rPr>
              <w:t>环境保护</w:t>
            </w:r>
            <w:r>
              <w:rPr>
                <w:rFonts w:hint="eastAsia" w:ascii="Times New Roman" w:hAnsi="Times New Roman"/>
                <w:sz w:val="21"/>
                <w:szCs w:val="21"/>
                <w:highlight w:val="none"/>
              </w:rPr>
              <w:t>、</w:t>
            </w:r>
            <w:r>
              <w:rPr>
                <w:rFonts w:hint="eastAsia" w:ascii="Times New Roman" w:hAnsi="Times New Roman"/>
                <w:sz w:val="21"/>
                <w:szCs w:val="21"/>
                <w:highlight w:val="none"/>
                <w:lang w:val="en-US" w:eastAsia="zh-CN"/>
              </w:rPr>
              <w:t>政府可以提供的援助</w:t>
            </w:r>
            <w:r>
              <w:rPr>
                <w:rFonts w:hint="eastAsia" w:ascii="Times New Roman" w:hAnsi="Times New Roman"/>
                <w:sz w:val="21"/>
                <w:szCs w:val="21"/>
                <w:highlight w:val="none"/>
              </w:rPr>
              <w:t>、</w:t>
            </w:r>
            <w:r>
              <w:rPr>
                <w:rFonts w:hint="eastAsia" w:ascii="Times New Roman" w:hAnsi="Times New Roman"/>
                <w:sz w:val="21"/>
                <w:szCs w:val="21"/>
                <w:highlight w:val="none"/>
                <w:lang w:val="en-US" w:eastAsia="zh-CN"/>
              </w:rPr>
              <w:t>个人贡献</w:t>
            </w:r>
            <w:r>
              <w:rPr>
                <w:rFonts w:hint="default" w:ascii="Times New Roman" w:hAnsi="Times New Roman"/>
                <w:sz w:val="21"/>
                <w:szCs w:val="21"/>
                <w:highlight w:val="none"/>
                <w:lang w:val="en-US"/>
              </w:rPr>
              <w:t>,</w:t>
            </w:r>
            <w:r>
              <w:rPr>
                <w:rFonts w:hint="eastAsia" w:ascii="Times New Roman" w:hAnsi="Times New Roman"/>
                <w:sz w:val="21"/>
                <w:szCs w:val="21"/>
                <w:highlight w:val="none"/>
              </w:rPr>
              <w:t>了</w:t>
            </w:r>
            <w:r>
              <w:rPr>
                <w:rFonts w:hint="eastAsia" w:ascii="Times New Roman" w:hAnsi="Times New Roman"/>
                <w:sz w:val="21"/>
                <w:szCs w:val="21"/>
                <w:highlight w:val="none"/>
                <w:lang w:val="en-US" w:eastAsia="zh-CN"/>
              </w:rPr>
              <w:t>媒体的指责</w:t>
            </w:r>
            <w:r>
              <w:rPr>
                <w:rFonts w:hint="eastAsia" w:ascii="Times New Roman" w:hAnsi="Times New Roman"/>
                <w:sz w:val="21"/>
                <w:szCs w:val="21"/>
                <w:highlight w:val="none"/>
              </w:rPr>
              <w:t>，掌握跨文化沟通</w:t>
            </w:r>
            <w:r>
              <w:rPr>
                <w:rFonts w:hint="eastAsia" w:ascii="Times New Roman" w:hAnsi="Times New Roman"/>
                <w:sz w:val="21"/>
                <w:szCs w:val="21"/>
                <w:highlight w:val="none"/>
                <w:lang w:eastAsia="zh-CN"/>
              </w:rPr>
              <w:t>。</w:t>
            </w:r>
          </w:p>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方式；</w:t>
            </w: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8"/>
              </w:numPr>
              <w:tabs>
                <w:tab w:val="left" w:pos="351"/>
              </w:tabs>
              <w:ind w:firstLineChars="0"/>
              <w:jc w:val="both"/>
              <w:rPr>
                <w:rFonts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简答题题型</w:t>
            </w:r>
            <w:r>
              <w:rPr>
                <w:rFonts w:hint="eastAsia" w:ascii="Times New Roman" w:hAnsi="Times New Roman"/>
                <w:sz w:val="21"/>
                <w:szCs w:val="21"/>
                <w:highlight w:val="none"/>
              </w:rPr>
              <w:t>相关</w:t>
            </w:r>
            <w:r>
              <w:rPr>
                <w:rFonts w:hint="eastAsia" w:ascii="Times New Roman" w:hAnsi="Times New Roman"/>
                <w:sz w:val="21"/>
                <w:szCs w:val="21"/>
                <w:highlight w:val="none"/>
                <w:lang w:val="en-US" w:eastAsia="zh-CN"/>
              </w:rPr>
              <w:t>阅读</w:t>
            </w:r>
            <w:r>
              <w:rPr>
                <w:rFonts w:hint="eastAsia" w:ascii="Times New Roman" w:hAnsi="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6</w:t>
            </w:r>
            <w:r>
              <w:rPr>
                <w:rFonts w:ascii="Times New Roman" w:hAnsi="Times New Roman" w:cs="Times New Roman"/>
                <w:sz w:val="21"/>
                <w:szCs w:val="21"/>
                <w:highlight w:val="none"/>
              </w:rPr>
              <w:t xml:space="preserve"> </w:t>
            </w:r>
          </w:p>
          <w:p>
            <w:pPr>
              <w:pStyle w:val="20"/>
              <w:jc w:val="center"/>
              <w:rPr>
                <w:rFonts w:hint="eastAsia"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雅思写作</w:t>
            </w:r>
          </w:p>
          <w:p>
            <w:pPr>
              <w:pStyle w:val="20"/>
              <w:jc w:val="center"/>
              <w:rPr>
                <w:rFonts w:hint="default" w:ascii="Times New Roman" w:hAnsi="Times New Roman" w:eastAsia="黑体" w:cs="Times New Roman"/>
                <w:color w:val="000000"/>
                <w:sz w:val="21"/>
                <w:szCs w:val="21"/>
                <w:highlight w:val="none"/>
                <w:lang w:val="en-US" w:eastAsia="zh-CN" w:bidi="ar-SA"/>
              </w:rPr>
            </w:pPr>
            <w:r>
              <w:rPr>
                <w:rFonts w:hint="eastAsia" w:ascii="Times New Roman Regular" w:hAnsi="Times New Roman Regular" w:cs="Times New Roman Regular" w:eastAsiaTheme="minorEastAsia"/>
                <w:sz w:val="21"/>
                <w:szCs w:val="21"/>
                <w:highlight w:val="none"/>
                <w:lang w:val="en-US" w:eastAsia="zh-CN"/>
              </w:rPr>
              <w:t>G</w:t>
            </w:r>
            <w:r>
              <w:rPr>
                <w:rFonts w:hint="default" w:ascii="Times New Roman Regular" w:hAnsi="Times New Roman Regular" w:cs="Times New Roman Regular" w:eastAsiaTheme="minorEastAsia"/>
                <w:sz w:val="21"/>
                <w:szCs w:val="21"/>
                <w:highlight w:val="none"/>
                <w:lang w:val="en-US" w:eastAsia="zh-CN"/>
              </w:rPr>
              <w:t>rap</w:t>
            </w:r>
            <w:r>
              <w:rPr>
                <w:rFonts w:hint="eastAsia" w:ascii="Times New Roman Regular" w:hAnsi="Times New Roman Regular" w:cs="Times New Roman Regular" w:eastAsiaTheme="minorEastAsia"/>
                <w:sz w:val="21"/>
                <w:szCs w:val="21"/>
                <w:highlight w:val="none"/>
                <w:lang w:val="en-US" w:eastAsia="zh-CN"/>
              </w:rPr>
              <w:t>h and</w:t>
            </w:r>
            <w:r>
              <w:rPr>
                <w:rFonts w:hint="default" w:ascii="Times New Roman Regular" w:hAnsi="Times New Roman Regular" w:cs="Times New Roman Regular" w:eastAsiaTheme="minorEastAsia"/>
                <w:sz w:val="21"/>
                <w:szCs w:val="21"/>
                <w:highlight w:val="none"/>
                <w:lang w:val="en-US" w:eastAsia="zh-CN"/>
              </w:rPr>
              <w:t xml:space="preserve"> Pie chart (I4, page 54)</w:t>
            </w:r>
          </w:p>
        </w:tc>
        <w:tc>
          <w:tcPr>
            <w:tcW w:w="7129" w:type="dxa"/>
            <w:tcMar>
              <w:top w:w="57" w:type="dxa"/>
              <w:left w:w="85" w:type="dxa"/>
              <w:bottom w:w="57" w:type="dxa"/>
              <w:right w:w="85" w:type="dxa"/>
            </w:tcMar>
            <w:vAlign w:val="center"/>
          </w:tcPr>
          <w:p>
            <w:pPr>
              <w:widowControl/>
              <w:jc w:val="both"/>
              <w:rPr>
                <w:rFonts w:ascii="Times New Roman" w:hAnsi="Times New Roman"/>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继续</w:t>
            </w:r>
            <w:r>
              <w:rPr>
                <w:rFonts w:hint="eastAsia" w:ascii="Times New Roman" w:hAnsi="Times New Roman"/>
                <w:sz w:val="21"/>
                <w:szCs w:val="21"/>
                <w:highlight w:val="none"/>
              </w:rPr>
              <w:t>通过</w:t>
            </w:r>
            <w:r>
              <w:rPr>
                <w:rFonts w:hint="eastAsia" w:ascii="Times New Roman" w:hAnsi="Times New Roman"/>
                <w:sz w:val="21"/>
                <w:szCs w:val="21"/>
                <w:highlight w:val="none"/>
                <w:lang w:val="en-US" w:eastAsia="zh-CN"/>
              </w:rPr>
              <w:t>居民使用电量为话题，认识柱状图，学会分析柱状图的特征，</w:t>
            </w:r>
            <w:r>
              <w:rPr>
                <w:rFonts w:hint="eastAsia" w:ascii="Times New Roman" w:hAnsi="Times New Roman"/>
                <w:sz w:val="21"/>
                <w:szCs w:val="21"/>
                <w:highlight w:val="none"/>
              </w:rPr>
              <w:t>认识到成长发展规律，调整自己的心态缓解压力，并探索自己所爱的领域，逐渐适应成年人的生活。有效利用它的影响力宣传正能量和社会主义核心价值观。</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hint="eastAsia" w:ascii="Times New Roman" w:hAnsi="Times New Roman"/>
                <w:sz w:val="21"/>
                <w:szCs w:val="21"/>
                <w:highlight w:val="none"/>
              </w:rPr>
            </w:pPr>
            <w:r>
              <w:rPr>
                <w:rFonts w:hint="eastAsia" w:ascii="Times New Roman" w:hAnsi="Times New Roman"/>
                <w:sz w:val="21"/>
                <w:szCs w:val="21"/>
                <w:highlight w:val="none"/>
              </w:rPr>
              <w:t>阅读思考，例如:</w:t>
            </w:r>
          </w:p>
          <w:p>
            <w:pPr>
              <w:widowControl w:val="0"/>
              <w:numPr>
                <w:ilvl w:val="0"/>
                <w:numId w:val="0"/>
              </w:numPr>
              <w:jc w:val="both"/>
              <w:rPr>
                <w:rFonts w:ascii="Times New Roman" w:hAnsi="Times New Roman"/>
                <w:sz w:val="21"/>
                <w:szCs w:val="21"/>
                <w:highlight w:val="none"/>
              </w:rPr>
            </w:pPr>
            <w:r>
              <w:rPr>
                <w:rFonts w:hint="eastAsia" w:ascii="Times New Roman" w:hAnsi="Times New Roman"/>
                <w:sz w:val="21"/>
                <w:szCs w:val="21"/>
                <w:highlight w:val="none"/>
                <w:lang w:val="en-US" w:eastAsia="zh-CN"/>
              </w:rPr>
              <w:t>1.</w:t>
            </w:r>
            <w:r>
              <w:rPr>
                <w:rFonts w:ascii="Times New Roman" w:hAnsi="Times New Roman"/>
                <w:sz w:val="21"/>
                <w:szCs w:val="21"/>
                <w:highlight w:val="none"/>
                <w:lang w:val="en-US" w:eastAsia="zh-CN"/>
              </w:rPr>
              <w:t xml:space="preserve">Why </w:t>
            </w:r>
            <w:r>
              <w:rPr>
                <w:rFonts w:hint="default" w:ascii="Times New Roman" w:hAnsi="Times New Roman"/>
                <w:sz w:val="21"/>
                <w:szCs w:val="21"/>
                <w:highlight w:val="none"/>
                <w:lang w:val="en-US" w:eastAsia="zh-CN"/>
              </w:rPr>
              <w:t xml:space="preserve">do people lie? What advantage do they gain from lying? </w:t>
            </w:r>
          </w:p>
          <w:p>
            <w:pPr>
              <w:widowControl/>
              <w:numPr>
                <w:ilvl w:val="0"/>
                <w:numId w:val="0"/>
              </w:numPr>
              <w:ind w:leftChars="0"/>
              <w:jc w:val="both"/>
              <w:rPr>
                <w:rFonts w:hint="eastAsia" w:ascii="Times New Roman" w:hAnsi="Times New Roman"/>
                <w:b/>
                <w:bCs/>
                <w:sz w:val="21"/>
                <w:szCs w:val="21"/>
                <w:highlight w:val="none"/>
              </w:rPr>
            </w:pPr>
            <w:r>
              <w:rPr>
                <w:rFonts w:hint="eastAsia" w:ascii="Times New Roman" w:hAnsi="Times New Roman"/>
                <w:b w:val="0"/>
                <w:bCs w:val="0"/>
                <w:sz w:val="21"/>
                <w:szCs w:val="21"/>
                <w:highlight w:val="none"/>
                <w:lang w:val="en-US" w:eastAsia="zh-CN"/>
              </w:rPr>
              <w:t>2.What don't you like about visiting relatives?</w:t>
            </w:r>
            <w:r>
              <w:rPr>
                <w:rFonts w:hint="eastAsia" w:ascii="Times New Roman" w:hAnsi="Times New Roman"/>
                <w:b/>
                <w:bCs/>
                <w:sz w:val="21"/>
                <w:szCs w:val="21"/>
                <w:highlight w:val="none"/>
                <w:lang w:val="en-US" w:eastAsia="zh-CN"/>
              </w:rPr>
              <w:t xml:space="preserve"> </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widowControl w:val="0"/>
              <w:spacing w:line="300" w:lineRule="exact"/>
              <w:jc w:val="both"/>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rPr>
              <w:t>1.</w:t>
            </w:r>
            <w:r>
              <w:rPr>
                <w:rFonts w:hint="eastAsia" w:ascii="Times New Roman" w:hAnsi="Times New Roman"/>
                <w:sz w:val="21"/>
                <w:szCs w:val="21"/>
                <w:highlight w:val="none"/>
                <w:lang w:val="en-US" w:eastAsia="zh-CN"/>
              </w:rPr>
              <w:t>学习线形图和饼状图的特征，描述饼状图的比例，如何去分析和表达数据特点；注意区分线形图和饼状图之间的联系与区别；</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lang w:val="en-US" w:eastAsia="zh-CN"/>
              </w:rPr>
              <w:t>2</w:t>
            </w:r>
            <w:r>
              <w:rPr>
                <w:rFonts w:hint="eastAsia" w:ascii="Times New Roman" w:hAnsi="Times New Roman"/>
                <w:sz w:val="21"/>
                <w:szCs w:val="21"/>
                <w:highlight w:val="none"/>
              </w:rPr>
              <w:t>.针对课文中重点词汇及表达方式，进行词汇思政教学，培养学生综合文化素养</w:t>
            </w:r>
            <w:r>
              <w:rPr>
                <w:rFonts w:ascii="Times New Roman" w:hAnsi="Times New Roman"/>
                <w:sz w:val="21"/>
                <w:szCs w:val="21"/>
                <w:highlight w:val="none"/>
              </w:rPr>
              <w:t>,</w:t>
            </w:r>
            <w:r>
              <w:rPr>
                <w:rFonts w:hint="eastAsia" w:ascii="Times New Roman" w:hAnsi="Times New Roman"/>
                <w:sz w:val="21"/>
                <w:szCs w:val="21"/>
                <w:highlight w:val="none"/>
              </w:rPr>
              <w:t>引导学生关心国家命运，厚植爱国主义情怀。</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9"/>
              </w:numPr>
              <w:tabs>
                <w:tab w:val="left" w:pos="351"/>
              </w:tabs>
              <w:ind w:firstLineChars="0"/>
              <w:jc w:val="both"/>
              <w:rPr>
                <w:rFonts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柱状图</w:t>
            </w:r>
            <w:r>
              <w:rPr>
                <w:rFonts w:hint="eastAsia" w:ascii="Times New Roman" w:hAnsi="Times New Roman"/>
                <w:sz w:val="21"/>
                <w:szCs w:val="21"/>
                <w:highlight w:val="none"/>
              </w:rPr>
              <w:t>相关作文。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pStyle w:val="2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Unit 7</w:t>
            </w:r>
          </w:p>
          <w:p>
            <w:pPr>
              <w:pStyle w:val="2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雅思阅读The Return of Artificial Intelligence (I5, page 71)</w:t>
            </w:r>
          </w:p>
          <w:p>
            <w:pPr>
              <w:pStyle w:val="20"/>
              <w:jc w:val="center"/>
              <w:rPr>
                <w:rFonts w:hint="eastAsia" w:ascii="Times New Roman" w:hAnsi="Times New Roman" w:cs="Times New Roman" w:eastAsiaTheme="minorEastAsia"/>
                <w:color w:val="000000"/>
                <w:sz w:val="21"/>
                <w:szCs w:val="21"/>
                <w:highlight w:val="none"/>
                <w:lang w:val="en-US" w:eastAsia="zh-CN" w:bidi="ar-SA"/>
              </w:rPr>
            </w:pPr>
          </w:p>
        </w:tc>
        <w:tc>
          <w:tcPr>
            <w:tcW w:w="7129" w:type="dxa"/>
            <w:tcMar>
              <w:top w:w="57" w:type="dxa"/>
              <w:left w:w="85" w:type="dxa"/>
              <w:bottom w:w="57" w:type="dxa"/>
              <w:right w:w="85" w:type="dxa"/>
            </w:tcMar>
            <w:vAlign w:val="center"/>
          </w:tcPr>
          <w:p>
            <w:pPr>
              <w:widowControl/>
              <w:jc w:val="both"/>
              <w:rPr>
                <w:rFonts w:hint="eastAsia" w:ascii="Times New Roman" w:hAnsi="Times New Roman"/>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人工智能</w:t>
            </w:r>
            <w:r>
              <w:rPr>
                <w:rFonts w:ascii="Times New Roman" w:hAnsi="Times New Roman"/>
                <w:sz w:val="21"/>
                <w:szCs w:val="21"/>
                <w:highlight w:val="none"/>
              </w:rPr>
              <w:t>”</w:t>
            </w:r>
            <w:r>
              <w:rPr>
                <w:rFonts w:hint="eastAsia" w:ascii="Times New Roman" w:hAnsi="Times New Roman"/>
                <w:sz w:val="21"/>
                <w:szCs w:val="21"/>
                <w:highlight w:val="none"/>
              </w:rPr>
              <w:t>的主题，通过</w:t>
            </w:r>
            <w:r>
              <w:rPr>
                <w:rFonts w:hint="eastAsia" w:ascii="Times New Roman" w:hAnsi="Times New Roman"/>
                <w:sz w:val="21"/>
                <w:szCs w:val="21"/>
                <w:highlight w:val="none"/>
                <w:lang w:val="en-US" w:eastAsia="zh-CN"/>
              </w:rPr>
              <w:t>人工只能的发展、</w:t>
            </w:r>
            <w:r>
              <w:rPr>
                <w:rFonts w:hint="eastAsia" w:ascii="Times New Roman" w:hAnsi="Times New Roman"/>
                <w:sz w:val="21"/>
                <w:szCs w:val="21"/>
                <w:highlight w:val="none"/>
              </w:rPr>
              <w:t>产生以及该行为对社会产生的可能影响。</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 xml:space="preserve">1. </w:t>
            </w:r>
            <w:r>
              <w:rPr>
                <w:rFonts w:ascii="Times New Roman" w:hAnsi="Times New Roman"/>
                <w:sz w:val="21"/>
                <w:szCs w:val="21"/>
                <w:highlight w:val="none"/>
                <w:lang w:val="en-US" w:eastAsia="zh-CN"/>
              </w:rPr>
              <w:t>H</w:t>
            </w:r>
            <w:r>
              <w:rPr>
                <w:rFonts w:hint="default" w:ascii="Times New Roman" w:hAnsi="Times New Roman"/>
                <w:sz w:val="21"/>
                <w:szCs w:val="21"/>
                <w:highlight w:val="none"/>
                <w:lang w:val="en-US" w:eastAsia="zh-CN"/>
              </w:rPr>
              <w:t xml:space="preserve">ow much do you know about artificial intelligence?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ascii="Times New Roman" w:hAnsi="Times New Roman"/>
                <w:sz w:val="21"/>
                <w:szCs w:val="21"/>
                <w:highlight w:val="none"/>
                <w:lang w:val="en-US" w:eastAsia="zh-CN"/>
              </w:rPr>
              <w:t xml:space="preserve">How </w:t>
            </w:r>
            <w:r>
              <w:rPr>
                <w:rFonts w:hint="default" w:ascii="Times New Roman" w:hAnsi="Times New Roman"/>
                <w:sz w:val="21"/>
                <w:szCs w:val="21"/>
                <w:highlight w:val="none"/>
                <w:lang w:val="en-US" w:eastAsia="zh-CN"/>
              </w:rPr>
              <w:t>do</w:t>
            </w:r>
            <w:r>
              <w:rPr>
                <w:rFonts w:hint="eastAsia" w:ascii="Times New Roman" w:hAnsi="Times New Roman"/>
                <w:sz w:val="21"/>
                <w:szCs w:val="21"/>
                <w:highlight w:val="none"/>
                <w:lang w:val="en-US" w:eastAsia="zh-CN"/>
              </w:rPr>
              <w:t>es</w:t>
            </w:r>
            <w:r>
              <w:rPr>
                <w:rFonts w:hint="default" w:ascii="Times New Roman" w:hAnsi="Times New Roman"/>
                <w:sz w:val="21"/>
                <w:szCs w:val="21"/>
                <w:highlight w:val="none"/>
                <w:lang w:val="en-US" w:eastAsia="zh-CN"/>
              </w:rPr>
              <w:t xml:space="preserve"> artificial intelligence affect us? </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rPr>
              <w:t>1.熟悉文章中的背景知识：</w:t>
            </w:r>
            <w:r>
              <w:rPr>
                <w:rFonts w:hint="eastAsia" w:ascii="Times New Roman" w:hAnsi="Times New Roman"/>
                <w:sz w:val="21"/>
                <w:szCs w:val="21"/>
                <w:highlight w:val="none"/>
                <w:lang w:val="en-US" w:eastAsia="zh-CN"/>
              </w:rPr>
              <w:t>人工智能概念</w:t>
            </w:r>
            <w:r>
              <w:rPr>
                <w:rFonts w:hint="eastAsia" w:ascii="Times New Roman" w:hAnsi="Times New Roman"/>
                <w:sz w:val="21"/>
                <w:szCs w:val="21"/>
                <w:highlight w:val="none"/>
              </w:rPr>
              <w:t>、</w:t>
            </w:r>
            <w:r>
              <w:rPr>
                <w:rFonts w:hint="eastAsia" w:ascii="Times New Roman" w:hAnsi="Times New Roman"/>
                <w:sz w:val="21"/>
                <w:szCs w:val="21"/>
                <w:highlight w:val="none"/>
                <w:lang w:val="en-US" w:eastAsia="zh-CN"/>
              </w:rPr>
              <w:t>起源和发展</w:t>
            </w:r>
            <w:r>
              <w:rPr>
                <w:rFonts w:hint="default" w:ascii="Times New Roman" w:hAnsi="Times New Roman"/>
                <w:sz w:val="21"/>
                <w:szCs w:val="21"/>
                <w:highlight w:val="none"/>
                <w:lang w:val="en-US"/>
              </w:rPr>
              <w:t>,</w:t>
            </w:r>
            <w:r>
              <w:rPr>
                <w:rFonts w:hint="eastAsia" w:ascii="Times New Roman" w:hAnsi="Times New Roman"/>
                <w:sz w:val="21"/>
                <w:szCs w:val="21"/>
                <w:highlight w:val="none"/>
              </w:rPr>
              <w:t>了解</w:t>
            </w:r>
            <w:r>
              <w:rPr>
                <w:rFonts w:hint="eastAsia" w:ascii="Times New Roman" w:hAnsi="Times New Roman"/>
                <w:sz w:val="21"/>
                <w:szCs w:val="21"/>
                <w:highlight w:val="none"/>
                <w:lang w:val="en-US" w:eastAsia="zh-CN"/>
              </w:rPr>
              <w:t>未来如何发展人工智能</w:t>
            </w:r>
            <w:r>
              <w:rPr>
                <w:rFonts w:hint="eastAsia" w:ascii="Times New Roman" w:hAnsi="Times New Roman"/>
                <w:sz w:val="21"/>
                <w:szCs w:val="21"/>
                <w:highlight w:val="none"/>
              </w:rPr>
              <w:t>，掌握</w:t>
            </w:r>
            <w:r>
              <w:rPr>
                <w:rFonts w:hint="eastAsia" w:ascii="Times New Roman" w:hAnsi="Times New Roman"/>
                <w:sz w:val="21"/>
                <w:szCs w:val="21"/>
                <w:highlight w:val="none"/>
                <w:lang w:val="en-US" w:eastAsia="zh-CN"/>
              </w:rPr>
              <w:t>快速阅读</w:t>
            </w:r>
            <w:r>
              <w:rPr>
                <w:rFonts w:hint="eastAsia" w:ascii="Times New Roman" w:hAnsi="Times New Roman"/>
                <w:sz w:val="21"/>
                <w:szCs w:val="21"/>
                <w:highlight w:val="none"/>
              </w:rPr>
              <w:t>方式。</w:t>
            </w:r>
          </w:p>
          <w:p>
            <w:pPr>
              <w:widowControl w:val="0"/>
              <w:spacing w:line="300" w:lineRule="exact"/>
              <w:jc w:val="both"/>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学习匹配题的考察要点，以及解题技巧。</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0"/>
              </w:numPr>
              <w:tabs>
                <w:tab w:val="left" w:pos="351"/>
              </w:tabs>
              <w:ind w:left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匹配题</w:t>
            </w:r>
            <w:r>
              <w:rPr>
                <w:rFonts w:hint="eastAsia" w:ascii="Times New Roman" w:hAnsi="Times New Roman"/>
                <w:sz w:val="21"/>
                <w:szCs w:val="21"/>
                <w:highlight w:val="none"/>
              </w:rPr>
              <w:t>相关</w:t>
            </w:r>
            <w:r>
              <w:rPr>
                <w:rFonts w:hint="eastAsia" w:ascii="Times New Roman" w:hAnsi="Times New Roman"/>
                <w:sz w:val="21"/>
                <w:szCs w:val="21"/>
                <w:highlight w:val="none"/>
                <w:lang w:val="en-US" w:eastAsia="zh-CN"/>
              </w:rPr>
              <w:t>阅读</w:t>
            </w:r>
            <w:r>
              <w:rPr>
                <w:rFonts w:hint="eastAsia" w:ascii="Times New Roman" w:hAnsi="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pStyle w:val="20"/>
              <w:jc w:val="center"/>
              <w:rPr>
                <w:rFonts w:ascii="Times New Roman" w:hAnsi="Times New Roman" w:cs="Times New Roman"/>
                <w:sz w:val="21"/>
                <w:szCs w:val="21"/>
                <w:highlight w:val="none"/>
              </w:rPr>
            </w:pPr>
            <w:r>
              <w:rPr>
                <w:rFonts w:ascii="Times New Roman" w:hAnsi="Times New Roman" w:cs="Times New Roman" w:eastAsiaTheme="minorEastAsia"/>
                <w:sz w:val="21"/>
                <w:szCs w:val="21"/>
                <w:highlight w:val="none"/>
              </w:rPr>
              <w:t xml:space="preserve">Unit </w:t>
            </w:r>
            <w:r>
              <w:rPr>
                <w:rFonts w:hint="eastAsia" w:ascii="Times New Roman" w:hAnsi="Times New Roman" w:cs="Times New Roman" w:eastAsiaTheme="minorEastAsia"/>
                <w:sz w:val="21"/>
                <w:szCs w:val="21"/>
                <w:highlight w:val="none"/>
                <w:lang w:val="en-US" w:eastAsia="zh-CN"/>
              </w:rPr>
              <w:t>8</w:t>
            </w:r>
            <w:r>
              <w:rPr>
                <w:rFonts w:ascii="Times New Roman" w:hAnsi="Times New Roman" w:cs="Times New Roman"/>
                <w:sz w:val="21"/>
                <w:szCs w:val="21"/>
                <w:highlight w:val="none"/>
              </w:rPr>
              <w:t xml:space="preserve"> </w:t>
            </w:r>
          </w:p>
          <w:p>
            <w:pPr>
              <w:widowControl/>
              <w:jc w:val="center"/>
              <w:rPr>
                <w:rFonts w:hint="eastAsia"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雅思写作</w:t>
            </w:r>
          </w:p>
          <w:p>
            <w:pPr>
              <w:widowControl/>
              <w:jc w:val="center"/>
              <w:rPr>
                <w:rFonts w:hint="default" w:ascii="Times New Roman Regular" w:hAnsi="Times New Roman Regular" w:eastAsia="宋体" w:cs="Times New Roman Regular"/>
                <w:kern w:val="0"/>
                <w:sz w:val="21"/>
                <w:szCs w:val="21"/>
                <w:highlight w:val="none"/>
                <w:lang w:eastAsia="zh-CN"/>
              </w:rPr>
            </w:pPr>
            <w:r>
              <w:rPr>
                <w:rFonts w:hint="default" w:ascii="Times New Roman Regular" w:hAnsi="Times New Roman Regular" w:cs="Times New Roman Regular" w:eastAsiaTheme="minorEastAsia"/>
                <w:sz w:val="21"/>
                <w:szCs w:val="21"/>
                <w:highlight w:val="none"/>
                <w:lang w:val="en-US" w:eastAsia="zh-CN"/>
              </w:rPr>
              <w:t>bar graph</w:t>
            </w:r>
            <w:r>
              <w:rPr>
                <w:rFonts w:hint="eastAsia" w:ascii="Times New Roman Regular" w:hAnsi="Times New Roman Regular" w:cs="Times New Roman Regular" w:eastAsiaTheme="minorEastAsia"/>
                <w:sz w:val="21"/>
                <w:szCs w:val="21"/>
                <w:highlight w:val="none"/>
                <w:lang w:val="en-US" w:eastAsia="zh-CN"/>
              </w:rPr>
              <w:t xml:space="preserve"> </w:t>
            </w:r>
            <w:r>
              <w:rPr>
                <w:rFonts w:hint="default" w:ascii="Times New Roman Regular" w:hAnsi="Times New Roman Regular" w:cs="Times New Roman Regular" w:eastAsiaTheme="minorEastAsia"/>
                <w:sz w:val="21"/>
                <w:szCs w:val="21"/>
                <w:highlight w:val="none"/>
                <w:lang w:val="en-US" w:eastAsia="zh-CN"/>
              </w:rPr>
              <w:t>(I4, page 100)</w:t>
            </w:r>
            <w:r>
              <w:rPr>
                <w:rFonts w:hint="default" w:ascii="Times New Roman Regular" w:hAnsi="Times New Roman Regular" w:eastAsia="宋体" w:cs="Times New Roman Regular"/>
                <w:kern w:val="0"/>
                <w:sz w:val="21"/>
                <w:szCs w:val="21"/>
                <w:highlight w:val="none"/>
                <w:lang w:eastAsia="zh-CN"/>
              </w:rPr>
              <w:t xml:space="preserve"> </w:t>
            </w:r>
          </w:p>
          <w:p>
            <w:pPr>
              <w:widowControl/>
              <w:jc w:val="center"/>
              <w:rPr>
                <w:rFonts w:hint="eastAsia" w:asciiTheme="minorEastAsia" w:hAnsiTheme="minorEastAsia" w:eastAsiaTheme="minorEastAsia"/>
                <w:sz w:val="21"/>
                <w:szCs w:val="21"/>
                <w:highlight w:val="none"/>
                <w:lang w:val="en-US" w:eastAsia="zh-CN"/>
              </w:rPr>
            </w:pPr>
          </w:p>
          <w:p>
            <w:pPr>
              <w:widowControl/>
              <w:jc w:val="center"/>
              <w:rPr>
                <w:rFonts w:hint="eastAsia" w:asciiTheme="minorEastAsia" w:hAnsiTheme="minorEastAsia" w:eastAsiaTheme="minorEastAsia"/>
                <w:sz w:val="21"/>
                <w:szCs w:val="21"/>
                <w:highlight w:val="none"/>
                <w:lang w:val="en-US" w:eastAsia="zh-CN"/>
              </w:rPr>
            </w:pPr>
          </w:p>
          <w:p>
            <w:pPr>
              <w:pStyle w:val="20"/>
              <w:jc w:val="center"/>
              <w:rPr>
                <w:rFonts w:hint="eastAsia" w:cs="宋体" w:asciiTheme="minorEastAsia" w:hAnsiTheme="minorEastAsia" w:eastAsiaTheme="minorEastAsia"/>
                <w:color w:val="000000"/>
                <w:sz w:val="21"/>
                <w:szCs w:val="21"/>
                <w:highlight w:val="none"/>
                <w:lang w:val="en-US" w:eastAsia="zh-CN" w:bidi="ar-SA"/>
              </w:rPr>
            </w:pPr>
          </w:p>
        </w:tc>
        <w:tc>
          <w:tcPr>
            <w:tcW w:w="7129" w:type="dxa"/>
            <w:tcMar>
              <w:top w:w="57" w:type="dxa"/>
              <w:left w:w="85" w:type="dxa"/>
              <w:bottom w:w="57" w:type="dxa"/>
              <w:right w:w="85" w:type="dxa"/>
            </w:tcMar>
            <w:vAlign w:val="center"/>
          </w:tcPr>
          <w:p>
            <w:pPr>
              <w:widowControl/>
              <w:jc w:val="both"/>
              <w:rPr>
                <w:rFonts w:hint="eastAsia" w:ascii="Times New Roman" w:hAnsi="Times New Roman"/>
                <w:sz w:val="21"/>
                <w:szCs w:val="21"/>
                <w:highlight w:val="none"/>
                <w:lang w:val="en-US" w:eastAsia="zh-CN"/>
              </w:rPr>
            </w:pPr>
            <w:r>
              <w:rPr>
                <w:rFonts w:hint="eastAsia" w:ascii="Times New Roman" w:hAnsi="Times New Roman"/>
                <w:sz w:val="21"/>
                <w:szCs w:val="21"/>
                <w:highlight w:val="none"/>
              </w:rPr>
              <w:t>结合</w:t>
            </w:r>
            <w:r>
              <w:rPr>
                <w:rFonts w:hint="eastAsia" w:ascii="Times New Roman" w:hAnsi="Times New Roman"/>
                <w:sz w:val="21"/>
                <w:szCs w:val="21"/>
                <w:highlight w:val="none"/>
                <w:lang w:val="en-US" w:eastAsia="zh-CN"/>
              </w:rPr>
              <w:t>历史变化中人们交通工具使用的变化，学习雅思小作文中柱状图的写作技巧和方法</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numPr>
                <w:ilvl w:val="0"/>
                <w:numId w:val="10"/>
              </w:numPr>
              <w:jc w:val="both"/>
              <w:rPr>
                <w:rFonts w:hint="default"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W</w:t>
            </w:r>
            <w:r>
              <w:rPr>
                <w:rFonts w:hint="default" w:ascii="Times New Roman" w:hAnsi="Times New Roman"/>
                <w:sz w:val="21"/>
                <w:szCs w:val="21"/>
                <w:highlight w:val="none"/>
                <w:lang w:val="en-US" w:eastAsia="zh-CN"/>
              </w:rPr>
              <w:t>hat is your favourite way of transportation?</w:t>
            </w:r>
          </w:p>
          <w:p>
            <w:pPr>
              <w:widowControl w:val="0"/>
              <w:numPr>
                <w:ilvl w:val="0"/>
                <w:numId w:val="0"/>
              </w:numPr>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hint="default" w:ascii="Times New Roman" w:hAnsi="Times New Roman"/>
                <w:sz w:val="21"/>
                <w:szCs w:val="21"/>
                <w:highlight w:val="none"/>
                <w:lang w:val="en-US"/>
              </w:rPr>
              <w:t>Can you name the adva</w:t>
            </w:r>
            <w:r>
              <w:rPr>
                <w:rFonts w:hint="eastAsia" w:ascii="Times New Roman" w:hAnsi="Times New Roman"/>
                <w:sz w:val="21"/>
                <w:szCs w:val="21"/>
                <w:highlight w:val="none"/>
                <w:lang w:val="en-US" w:eastAsia="zh-CN"/>
              </w:rPr>
              <w:t>n</w:t>
            </w:r>
            <w:r>
              <w:rPr>
                <w:rFonts w:hint="default" w:ascii="Times New Roman" w:hAnsi="Times New Roman"/>
                <w:sz w:val="21"/>
                <w:szCs w:val="21"/>
                <w:highlight w:val="none"/>
                <w:lang w:val="en-US"/>
              </w:rPr>
              <w:t>tages of your favourite way of transportation?</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widowControl w:val="0"/>
              <w:spacing w:line="300" w:lineRule="exact"/>
              <w:jc w:val="both"/>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rPr>
              <w:t>1.</w:t>
            </w:r>
            <w:r>
              <w:rPr>
                <w:rFonts w:hint="eastAsia" w:asciiTheme="minorEastAsia" w:hAnsiTheme="minorEastAsia" w:eastAsiaTheme="minorEastAsia"/>
                <w:sz w:val="21"/>
                <w:szCs w:val="21"/>
                <w:highlight w:val="none"/>
                <w:lang w:val="en-US" w:eastAsia="zh-CN"/>
              </w:rPr>
              <w:t>柱状图</w:t>
            </w:r>
            <w:r>
              <w:rPr>
                <w:rFonts w:hint="eastAsia" w:ascii="Times New Roman" w:hAnsi="Times New Roman"/>
                <w:sz w:val="21"/>
                <w:szCs w:val="21"/>
                <w:highlight w:val="none"/>
                <w:lang w:val="en-US" w:eastAsia="zh-CN"/>
              </w:rPr>
              <w:t>中的方向单词和句型的表达学习；</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rPr>
              <w:t>2.熟悉</w:t>
            </w:r>
            <w:r>
              <w:rPr>
                <w:rFonts w:hint="eastAsia" w:asciiTheme="minorEastAsia" w:hAnsiTheme="minorEastAsia" w:eastAsiaTheme="minorEastAsia"/>
                <w:sz w:val="21"/>
                <w:szCs w:val="21"/>
                <w:highlight w:val="none"/>
                <w:lang w:val="en-US" w:eastAsia="zh-CN"/>
              </w:rPr>
              <w:t>柱状图</w:t>
            </w:r>
            <w:r>
              <w:rPr>
                <w:rFonts w:hint="eastAsia" w:ascii="Times New Roman" w:hAnsi="Times New Roman"/>
                <w:sz w:val="21"/>
                <w:szCs w:val="21"/>
                <w:highlight w:val="none"/>
                <w:lang w:val="en-US" w:eastAsia="zh-CN"/>
              </w:rPr>
              <w:t>中考察的要点，即随着时间的变化产生的前后不同，这是我们完成</w:t>
            </w:r>
            <w:r>
              <w:rPr>
                <w:rFonts w:hint="eastAsia" w:asciiTheme="minorEastAsia" w:hAnsiTheme="minorEastAsia" w:eastAsiaTheme="minorEastAsia"/>
                <w:sz w:val="21"/>
                <w:szCs w:val="21"/>
                <w:highlight w:val="none"/>
                <w:lang w:val="en-US" w:eastAsia="zh-CN"/>
              </w:rPr>
              <w:t>柱状图</w:t>
            </w:r>
            <w:r>
              <w:rPr>
                <w:rFonts w:hint="eastAsia" w:ascii="Times New Roman" w:hAnsi="Times New Roman"/>
                <w:sz w:val="21"/>
                <w:szCs w:val="21"/>
                <w:highlight w:val="none"/>
                <w:lang w:val="en-US" w:eastAsia="zh-CN"/>
              </w:rPr>
              <w:t>任务的重点</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0"/>
              </w:numPr>
              <w:tabs>
                <w:tab w:val="left" w:pos="351"/>
              </w:tabs>
              <w:ind w:left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heme="minorEastAsia" w:hAnsiTheme="minorEastAsia" w:eastAsiaTheme="minorEastAsia"/>
                <w:sz w:val="21"/>
                <w:szCs w:val="21"/>
                <w:highlight w:val="none"/>
                <w:lang w:val="en-US" w:eastAsia="zh-CN"/>
              </w:rPr>
              <w:t>柱状图</w:t>
            </w:r>
            <w:r>
              <w:rPr>
                <w:rFonts w:hint="eastAsia" w:ascii="Times New Roman" w:hAnsi="Times New Roman"/>
                <w:sz w:val="21"/>
                <w:szCs w:val="21"/>
                <w:highlight w:val="none"/>
              </w:rPr>
              <w:t>主题相关作文。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widowControl/>
              <w:jc w:val="center"/>
              <w:rPr>
                <w:rFonts w:hint="default" w:eastAsia="宋体"/>
                <w:kern w:val="0"/>
                <w:sz w:val="21"/>
                <w:szCs w:val="21"/>
                <w:highlight w:val="none"/>
                <w:lang w:val="en-US" w:eastAsia="zh-CN"/>
              </w:rPr>
            </w:pPr>
            <w:r>
              <w:rPr>
                <w:rFonts w:hint="default" w:eastAsia="宋体"/>
                <w:kern w:val="0"/>
                <w:sz w:val="21"/>
                <w:szCs w:val="21"/>
                <w:highlight w:val="none"/>
                <w:lang w:val="en-US" w:eastAsia="zh-CN"/>
              </w:rPr>
              <w:t>阶段性</w:t>
            </w:r>
            <w:r>
              <w:rPr>
                <w:rFonts w:hint="eastAsia" w:eastAsia="宋体"/>
                <w:kern w:val="0"/>
                <w:sz w:val="21"/>
                <w:szCs w:val="21"/>
                <w:highlight w:val="none"/>
                <w:lang w:val="en-US" w:eastAsia="zh-CN"/>
              </w:rPr>
              <w:t>读写</w:t>
            </w:r>
            <w:r>
              <w:rPr>
                <w:rFonts w:hint="default" w:eastAsia="宋体"/>
                <w:kern w:val="0"/>
                <w:sz w:val="21"/>
                <w:szCs w:val="21"/>
                <w:highlight w:val="none"/>
                <w:lang w:eastAsia="zh-CN"/>
              </w:rPr>
              <w:t>测试</w:t>
            </w:r>
            <w:r>
              <w:rPr>
                <w:rFonts w:hint="default" w:eastAsia="宋体"/>
                <w:kern w:val="0"/>
                <w:sz w:val="21"/>
                <w:szCs w:val="21"/>
                <w:highlight w:val="none"/>
                <w:lang w:val="en-US" w:eastAsia="zh-CN"/>
              </w:rPr>
              <w:t>2</w:t>
            </w:r>
          </w:p>
          <w:p>
            <w:pPr>
              <w:pStyle w:val="20"/>
              <w:jc w:val="center"/>
              <w:rPr>
                <w:rFonts w:hint="default" w:cs="宋体" w:asciiTheme="minorEastAsia" w:hAnsiTheme="minorEastAsia" w:eastAsiaTheme="minorEastAsia"/>
                <w:color w:val="000000"/>
                <w:sz w:val="21"/>
                <w:szCs w:val="21"/>
                <w:highlight w:val="none"/>
                <w:lang w:val="en-US" w:eastAsia="zh-CN" w:bidi="ar-SA"/>
              </w:rPr>
            </w:pPr>
            <w:r>
              <w:rPr>
                <w:rFonts w:hint="eastAsia" w:eastAsia="宋体"/>
                <w:kern w:val="0"/>
                <w:sz w:val="21"/>
                <w:szCs w:val="21"/>
                <w:highlight w:val="none"/>
                <w:lang w:val="en-US" w:eastAsia="zh-CN"/>
              </w:rPr>
              <w:t>阶段性总结</w:t>
            </w:r>
          </w:p>
        </w:tc>
        <w:tc>
          <w:tcPr>
            <w:tcW w:w="7129" w:type="dxa"/>
            <w:tcMar>
              <w:top w:w="57" w:type="dxa"/>
              <w:left w:w="85" w:type="dxa"/>
              <w:bottom w:w="57" w:type="dxa"/>
              <w:right w:w="85" w:type="dxa"/>
            </w:tcMar>
            <w:vAlign w:val="center"/>
          </w:tcPr>
          <w:p>
            <w:pPr>
              <w:pStyle w:val="21"/>
              <w:widowControl w:val="0"/>
              <w:numPr>
                <w:ilvl w:val="0"/>
                <w:numId w:val="0"/>
              </w:numPr>
              <w:tabs>
                <w:tab w:val="left" w:pos="351"/>
              </w:tabs>
              <w:ind w:leftChars="0"/>
              <w:jc w:val="both"/>
              <w:rPr>
                <w:rFonts w:hint="eastAsia" w:ascii="Times New Roman" w:hAnsi="Times New Roman"/>
                <w:sz w:val="21"/>
                <w:szCs w:val="21"/>
                <w:highlight w:val="none"/>
              </w:rPr>
            </w:pPr>
            <w:r>
              <w:rPr>
                <w:rFonts w:hint="eastAsia" w:ascii="Times New Roman" w:hAnsi="Times New Roman"/>
                <w:sz w:val="21"/>
                <w:szCs w:val="21"/>
                <w:highlight w:val="none"/>
              </w:rPr>
              <w:t>结合</w:t>
            </w:r>
            <w:r>
              <w:rPr>
                <w:rFonts w:hint="eastAsia" w:ascii="Times New Roman" w:hAnsi="Times New Roman"/>
                <w:sz w:val="21"/>
                <w:szCs w:val="21"/>
                <w:highlight w:val="none"/>
                <w:lang w:val="en-US" w:eastAsia="zh-CN"/>
              </w:rPr>
              <w:t>前9九周的</w:t>
            </w:r>
            <w:r>
              <w:rPr>
                <w:rFonts w:hint="eastAsia" w:ascii="Times New Roman" w:hAnsi="Times New Roman"/>
                <w:sz w:val="21"/>
                <w:szCs w:val="21"/>
                <w:highlight w:val="none"/>
              </w:rPr>
              <w:t>的教学内容，借助所学的新词汇和句式，以多种类型的题型组织学生完成</w:t>
            </w:r>
            <w:r>
              <w:rPr>
                <w:rFonts w:hint="eastAsia" w:ascii="Times New Roman" w:hAnsi="Times New Roman"/>
                <w:sz w:val="21"/>
                <w:szCs w:val="21"/>
                <w:highlight w:val="none"/>
                <w:lang w:val="en-US" w:eastAsia="zh-CN"/>
              </w:rPr>
              <w:t>第二次阶段性</w:t>
            </w:r>
            <w:r>
              <w:rPr>
                <w:rFonts w:hint="eastAsia" w:ascii="Times New Roman" w:hAnsi="Times New Roman"/>
                <w:sz w:val="21"/>
                <w:szCs w:val="21"/>
                <w:highlight w:val="none"/>
              </w:rPr>
              <w:t>测试任务，将前</w:t>
            </w:r>
            <w:r>
              <w:rPr>
                <w:rFonts w:hint="eastAsia" w:ascii="Times New Roman" w:hAnsi="Times New Roman"/>
                <w:sz w:val="21"/>
                <w:szCs w:val="21"/>
                <w:highlight w:val="none"/>
                <w:lang w:val="en-US" w:eastAsia="zh-CN"/>
              </w:rPr>
              <w:t>四周</w:t>
            </w:r>
            <w:r>
              <w:rPr>
                <w:rFonts w:hint="eastAsia" w:ascii="Times New Roman" w:hAnsi="Times New Roman"/>
                <w:sz w:val="21"/>
                <w:szCs w:val="21"/>
                <w:highlight w:val="none"/>
              </w:rPr>
              <w:t>所传递的积极内涵与思辨观点融入自己的语言使用中，完成语言学习任务。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Unit 9</w:t>
            </w:r>
          </w:p>
          <w:p>
            <w:pPr>
              <w:pStyle w:val="2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雅思阅读</w:t>
            </w:r>
          </w:p>
          <w:p>
            <w:pPr>
              <w:widowControl/>
              <w:jc w:val="center"/>
              <w:rPr>
                <w:rFonts w:hint="default" w:ascii="宋体" w:hAnsi="宋体" w:eastAsia="宋体" w:cs="宋体"/>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The Problem of Scarce Resource(I4, page 97)</w:t>
            </w:r>
          </w:p>
        </w:tc>
        <w:tc>
          <w:tcPr>
            <w:tcW w:w="7129" w:type="dxa"/>
            <w:tcMar>
              <w:top w:w="57" w:type="dxa"/>
              <w:left w:w="85" w:type="dxa"/>
              <w:bottom w:w="57" w:type="dxa"/>
              <w:right w:w="85" w:type="dxa"/>
            </w:tcMar>
            <w:vAlign w:val="center"/>
          </w:tcPr>
          <w:p>
            <w:pPr>
              <w:widowControl/>
              <w:jc w:val="both"/>
              <w:rPr>
                <w:rFonts w:hint="eastAsia" w:ascii="Times New Roman" w:hAnsi="Times New Roman"/>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医疗资源</w:t>
            </w:r>
            <w:r>
              <w:rPr>
                <w:rFonts w:ascii="Times New Roman" w:hAnsi="Times New Roman"/>
                <w:sz w:val="21"/>
                <w:szCs w:val="21"/>
                <w:highlight w:val="none"/>
              </w:rPr>
              <w:t>”</w:t>
            </w:r>
            <w:r>
              <w:rPr>
                <w:rFonts w:hint="eastAsia" w:ascii="Times New Roman" w:hAnsi="Times New Roman"/>
                <w:sz w:val="21"/>
                <w:szCs w:val="21"/>
                <w:highlight w:val="none"/>
              </w:rPr>
              <w:t>的主题，</w:t>
            </w:r>
            <w:r>
              <w:rPr>
                <w:rFonts w:hint="eastAsia" w:ascii="Times New Roman" w:hAnsi="Times New Roman"/>
                <w:sz w:val="21"/>
                <w:szCs w:val="21"/>
                <w:highlight w:val="none"/>
                <w:lang w:val="en-US" w:eastAsia="zh-CN"/>
              </w:rPr>
              <w:t>探讨医疗资源的稀缺性、</w:t>
            </w:r>
            <w:r>
              <w:rPr>
                <w:rFonts w:hint="eastAsia" w:ascii="Times New Roman" w:hAnsi="Times New Roman"/>
                <w:sz w:val="21"/>
                <w:szCs w:val="21"/>
                <w:highlight w:val="none"/>
              </w:rPr>
              <w:t>对社会产生的可能影响</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以及如何解决医疗资源的稀缺性的方法</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 xml:space="preserve">1. </w:t>
            </w:r>
            <w:r>
              <w:rPr>
                <w:rFonts w:hint="default" w:ascii="Times New Roman" w:hAnsi="Times New Roman"/>
                <w:sz w:val="21"/>
                <w:szCs w:val="21"/>
                <w:highlight w:val="none"/>
                <w:lang w:val="en-US"/>
              </w:rPr>
              <w:t>W</w:t>
            </w:r>
            <w:r>
              <w:rPr>
                <w:rFonts w:hint="eastAsia" w:ascii="Times New Roman" w:hAnsi="Times New Roman"/>
                <w:sz w:val="21"/>
                <w:szCs w:val="21"/>
                <w:highlight w:val="none"/>
                <w:lang w:val="en-US" w:eastAsia="zh-CN"/>
              </w:rPr>
              <w:t>h</w:t>
            </w:r>
            <w:r>
              <w:rPr>
                <w:rFonts w:hint="default" w:ascii="Times New Roman" w:hAnsi="Times New Roman"/>
                <w:sz w:val="21"/>
                <w:szCs w:val="21"/>
                <w:highlight w:val="none"/>
                <w:lang w:val="en-US" w:eastAsia="zh-CN"/>
              </w:rPr>
              <w:t xml:space="preserve">y do people rely on health care?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hint="default" w:ascii="Times New Roman" w:hAnsi="Times New Roman"/>
                <w:sz w:val="21"/>
                <w:szCs w:val="21"/>
                <w:highlight w:val="none"/>
                <w:lang w:val="en-US"/>
              </w:rPr>
              <w:t>How to improve health care for all citizens in a country</w:t>
            </w:r>
            <w:r>
              <w:rPr>
                <w:rFonts w:hint="default" w:ascii="Times New Roman" w:hAnsi="Times New Roman"/>
                <w:sz w:val="21"/>
                <w:szCs w:val="21"/>
                <w:highlight w:val="none"/>
                <w:lang w:val="en-US" w:eastAsia="zh-CN"/>
              </w:rPr>
              <w:t xml:space="preserve">? </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1.</w:t>
            </w:r>
            <w:r>
              <w:rPr>
                <w:rFonts w:ascii="宋体" w:hAnsi="宋体" w:eastAsia="宋体" w:cs="宋体"/>
                <w:color w:val="000000"/>
                <w:kern w:val="0"/>
                <w:sz w:val="19"/>
                <w:szCs w:val="19"/>
                <w:highlight w:val="none"/>
                <w:lang w:val="en-US" w:eastAsia="zh-CN" w:bidi="ar"/>
              </w:rPr>
              <w:t xml:space="preserve">运用阅读法掌握文章的主题；掌握本单元的重点单词、短语以及它们在具体语境中的应用。 </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教会学生如何运用关键词与辅助信息快速完成表格类阅读题目的任务</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0"/>
              </w:numPr>
              <w:tabs>
                <w:tab w:val="left" w:pos="351"/>
              </w:tabs>
              <w:ind w:left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匹配题</w:t>
            </w:r>
            <w:r>
              <w:rPr>
                <w:rFonts w:hint="eastAsia" w:ascii="Times New Roman" w:hAnsi="Times New Roman"/>
                <w:sz w:val="21"/>
                <w:szCs w:val="21"/>
                <w:highlight w:val="none"/>
              </w:rPr>
              <w:t>相关</w:t>
            </w:r>
            <w:r>
              <w:rPr>
                <w:rFonts w:hint="eastAsia" w:ascii="Times New Roman" w:hAnsi="Times New Roman"/>
                <w:sz w:val="21"/>
                <w:szCs w:val="21"/>
                <w:highlight w:val="none"/>
                <w:lang w:val="en-US" w:eastAsia="zh-CN"/>
              </w:rPr>
              <w:t>阅读</w:t>
            </w:r>
            <w:r>
              <w:rPr>
                <w:rFonts w:hint="eastAsia" w:ascii="Times New Roman" w:hAnsi="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Unit 10</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eastAsia="黑体" w:cs="Times New Roman Regular"/>
                <w:kern w:val="0"/>
                <w:sz w:val="21"/>
                <w:szCs w:val="21"/>
                <w:highlight w:val="none"/>
                <w:lang w:val="en-US" w:eastAsia="zh-CN"/>
              </w:rPr>
              <w:t xml:space="preserve"> </w:t>
            </w:r>
            <w:r>
              <w:rPr>
                <w:rFonts w:hint="default" w:ascii="Times New Roman Regular" w:hAnsi="Times New Roman Regular" w:cs="Times New Roman Regular" w:eastAsiaTheme="minorEastAsia"/>
                <w:sz w:val="21"/>
                <w:szCs w:val="21"/>
                <w:highlight w:val="none"/>
                <w:lang w:val="en-US" w:eastAsia="zh-CN"/>
              </w:rPr>
              <w:t>雅思写作</w:t>
            </w:r>
          </w:p>
          <w:p>
            <w:pPr>
              <w:pStyle w:val="20"/>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bar graph 2 (I4, page 78)</w:t>
            </w:r>
          </w:p>
          <w:p>
            <w:pPr>
              <w:pStyle w:val="20"/>
              <w:jc w:val="center"/>
              <w:rPr>
                <w:rFonts w:hint="default" w:ascii="Times New Roman Regular" w:hAnsi="Times New Roman Regular" w:cs="Times New Roman Regular" w:eastAsiaTheme="minorEastAsia"/>
                <w:sz w:val="21"/>
                <w:szCs w:val="21"/>
                <w:highlight w:val="none"/>
                <w:lang w:val="en-US" w:eastAsia="zh-CN"/>
              </w:rPr>
            </w:pPr>
          </w:p>
        </w:tc>
        <w:tc>
          <w:tcPr>
            <w:tcW w:w="7129" w:type="dxa"/>
            <w:tcMar>
              <w:top w:w="57" w:type="dxa"/>
              <w:left w:w="85" w:type="dxa"/>
              <w:bottom w:w="57" w:type="dxa"/>
              <w:right w:w="85" w:type="dxa"/>
            </w:tcMar>
            <w:vAlign w:val="center"/>
          </w:tcPr>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学历性别分布</w:t>
            </w:r>
            <w:r>
              <w:rPr>
                <w:rFonts w:ascii="Times New Roman" w:hAnsi="Times New Roman"/>
                <w:sz w:val="21"/>
                <w:szCs w:val="21"/>
                <w:highlight w:val="none"/>
              </w:rPr>
              <w:t>”</w:t>
            </w:r>
            <w:r>
              <w:rPr>
                <w:rFonts w:hint="eastAsia" w:ascii="Times New Roman" w:hAnsi="Times New Roman"/>
                <w:sz w:val="21"/>
                <w:szCs w:val="21"/>
                <w:highlight w:val="none"/>
              </w:rPr>
              <w:t>的主题，通过学习</w:t>
            </w:r>
            <w:r>
              <w:rPr>
                <w:rFonts w:hint="eastAsia" w:ascii="Times New Roman" w:hAnsi="Times New Roman"/>
                <w:sz w:val="21"/>
                <w:szCs w:val="21"/>
                <w:highlight w:val="none"/>
                <w:lang w:val="en-US" w:eastAsia="zh-CN"/>
              </w:rPr>
              <w:t>数据类题目分析，</w:t>
            </w:r>
            <w:r>
              <w:rPr>
                <w:rFonts w:hint="eastAsia" w:ascii="Times New Roman" w:hAnsi="Times New Roman"/>
                <w:sz w:val="21"/>
                <w:szCs w:val="21"/>
                <w:highlight w:val="none"/>
              </w:rPr>
              <w:t>让学生</w:t>
            </w:r>
            <w:r>
              <w:rPr>
                <w:rFonts w:hint="eastAsia" w:ascii="Times New Roman" w:hAnsi="Times New Roman"/>
                <w:sz w:val="21"/>
                <w:szCs w:val="21"/>
                <w:highlight w:val="none"/>
                <w:lang w:val="en-US" w:eastAsia="zh-CN"/>
              </w:rPr>
              <w:t>学习如何对曲线类雅思写作进行描述与总结</w:t>
            </w:r>
            <w:r>
              <w:rPr>
                <w:rFonts w:hint="eastAsia" w:ascii="Times New Roman" w:hAnsi="Times New Roman"/>
                <w:sz w:val="21"/>
                <w:szCs w:val="21"/>
                <w:highlight w:val="none"/>
              </w:rPr>
              <w:t>。当代的大学生应该培养正确的</w:t>
            </w:r>
            <w:r>
              <w:rPr>
                <w:rFonts w:hint="eastAsia" w:ascii="Times New Roman" w:hAnsi="Times New Roman"/>
                <w:sz w:val="21"/>
                <w:szCs w:val="21"/>
                <w:highlight w:val="none"/>
                <w:lang w:val="en-US" w:eastAsia="zh-CN"/>
              </w:rPr>
              <w:t>学历</w:t>
            </w:r>
            <w:r>
              <w:rPr>
                <w:rFonts w:hint="eastAsia" w:ascii="Times New Roman" w:hAnsi="Times New Roman"/>
                <w:sz w:val="21"/>
                <w:szCs w:val="21"/>
                <w:highlight w:val="none"/>
              </w:rPr>
              <w:t>观念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弘扬爱国、奉献和敬业精神。</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 xml:space="preserve">1. </w:t>
            </w:r>
            <w:r>
              <w:rPr>
                <w:rFonts w:hint="default" w:ascii="Times New Roman" w:hAnsi="Times New Roman"/>
                <w:sz w:val="21"/>
                <w:szCs w:val="21"/>
                <w:highlight w:val="none"/>
                <w:lang w:val="en-US"/>
              </w:rPr>
              <w:t>Do male students outperform females students in terms of educational qualification</w:t>
            </w:r>
            <w:r>
              <w:rPr>
                <w:rFonts w:hint="eastAsia" w:ascii="Times New Roman" w:hAnsi="Times New Roman"/>
                <w:sz w:val="21"/>
                <w:szCs w:val="21"/>
                <w:highlight w:val="none"/>
              </w:rPr>
              <w:t xml:space="preserve">?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hint="default" w:ascii="Times New Roman" w:hAnsi="Times New Roman"/>
                <w:sz w:val="21"/>
                <w:szCs w:val="21"/>
                <w:highlight w:val="none"/>
                <w:lang w:val="en-US"/>
              </w:rPr>
              <w:t>How to describe</w:t>
            </w:r>
            <w:r>
              <w:rPr>
                <w:rFonts w:hint="eastAsia" w:ascii="Times New Roman" w:hAnsi="Times New Roman"/>
                <w:sz w:val="21"/>
                <w:szCs w:val="21"/>
                <w:highlight w:val="none"/>
                <w:lang w:val="en-US" w:eastAsia="zh-CN"/>
              </w:rPr>
              <w:t xml:space="preserve"> multiple relationship</w:t>
            </w:r>
            <w:r>
              <w:rPr>
                <w:rFonts w:hint="default" w:ascii="Times New Roman" w:hAnsi="Times New Roman"/>
                <w:sz w:val="21"/>
                <w:szCs w:val="21"/>
                <w:highlight w:val="none"/>
                <w:lang w:val="en-US" w:eastAsia="zh-CN"/>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widowControl w:val="0"/>
              <w:spacing w:line="300" w:lineRule="exact"/>
              <w:jc w:val="both"/>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rPr>
              <w:t>1.</w:t>
            </w:r>
            <w:r>
              <w:rPr>
                <w:rFonts w:hint="eastAsia" w:ascii="Times New Roman" w:hAnsi="Times New Roman"/>
                <w:sz w:val="21"/>
                <w:szCs w:val="21"/>
                <w:highlight w:val="none"/>
                <w:lang w:val="en-US" w:eastAsia="zh-CN"/>
              </w:rPr>
              <w:t>柱状图图有哪些特征？数据如何描述？</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借助不同学历背景下性别之间的比较，学习如何对数据进行分段描述和趋势表达</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0"/>
              </w:numPr>
              <w:tabs>
                <w:tab w:val="left" w:pos="351"/>
              </w:tabs>
              <w:ind w:left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柱状图</w:t>
            </w:r>
            <w:r>
              <w:rPr>
                <w:rFonts w:hint="eastAsia" w:ascii="Times New Roman" w:hAnsi="Times New Roman"/>
                <w:sz w:val="21"/>
                <w:szCs w:val="21"/>
                <w:highlight w:val="none"/>
              </w:rPr>
              <w:t>相关作文。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pStyle w:val="20"/>
              <w:jc w:val="center"/>
              <w:rPr>
                <w:rFonts w:hint="default" w:ascii="Times New Roman Regular" w:hAnsi="Times New Roman Regular" w:cs="Times New Roman Regular"/>
                <w:kern w:val="0"/>
                <w:sz w:val="21"/>
                <w:szCs w:val="21"/>
                <w:highlight w:val="none"/>
                <w:lang w:val="en-US" w:eastAsia="zh-CN"/>
              </w:rPr>
            </w:pPr>
            <w:r>
              <w:rPr>
                <w:rFonts w:hint="default" w:ascii="Times New Roman Regular" w:hAnsi="Times New Roman Regular" w:cs="Times New Roman Regular"/>
                <w:kern w:val="0"/>
                <w:sz w:val="21"/>
                <w:szCs w:val="21"/>
                <w:highlight w:val="none"/>
                <w:lang w:val="en-US" w:eastAsia="zh-CN"/>
              </w:rPr>
              <w:t>Unit 11</w:t>
            </w:r>
          </w:p>
          <w:p>
            <w:pPr>
              <w:widowControl/>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雅思阅读</w:t>
            </w:r>
          </w:p>
          <w:p>
            <w:pPr>
              <w:widowControl/>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Disappearing Delta (I5, page 67)</w:t>
            </w:r>
          </w:p>
          <w:p>
            <w:pPr>
              <w:widowControl/>
              <w:jc w:val="center"/>
              <w:rPr>
                <w:rFonts w:hint="default" w:ascii="Times New Roman Regular" w:hAnsi="Times New Roman Regular" w:eastAsia="宋体" w:cs="Times New Roman Regular"/>
                <w:kern w:val="0"/>
                <w:sz w:val="21"/>
                <w:szCs w:val="21"/>
                <w:highlight w:val="none"/>
                <w:lang w:val="en-US" w:eastAsia="zh-CN"/>
              </w:rPr>
            </w:pPr>
          </w:p>
          <w:p>
            <w:pPr>
              <w:widowControl/>
              <w:jc w:val="center"/>
              <w:rPr>
                <w:rFonts w:hint="default" w:ascii="宋体" w:hAnsi="宋体" w:eastAsia="宋体" w:cs="宋体"/>
                <w:sz w:val="21"/>
                <w:szCs w:val="21"/>
                <w:highlight w:val="none"/>
                <w:lang w:val="en-US" w:eastAsia="zh-CN"/>
              </w:rPr>
            </w:pPr>
          </w:p>
        </w:tc>
        <w:tc>
          <w:tcPr>
            <w:tcW w:w="7129" w:type="dxa"/>
            <w:tcMar>
              <w:top w:w="57" w:type="dxa"/>
              <w:left w:w="85" w:type="dxa"/>
              <w:bottom w:w="57" w:type="dxa"/>
              <w:right w:w="85" w:type="dxa"/>
            </w:tcMar>
            <w:vAlign w:val="center"/>
          </w:tcPr>
          <w:p>
            <w:pPr>
              <w:widowControl/>
              <w:jc w:val="both"/>
              <w:rPr>
                <w:rFonts w:hint="eastAsia" w:ascii="Times New Roman" w:hAnsi="Times New Roman"/>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埃及河流</w:t>
            </w:r>
            <w:r>
              <w:rPr>
                <w:rFonts w:ascii="Times New Roman" w:hAnsi="Times New Roman"/>
                <w:sz w:val="21"/>
                <w:szCs w:val="21"/>
                <w:highlight w:val="none"/>
              </w:rPr>
              <w:t>”</w:t>
            </w:r>
            <w:r>
              <w:rPr>
                <w:rFonts w:hint="eastAsia" w:ascii="Times New Roman" w:hAnsi="Times New Roman"/>
                <w:sz w:val="21"/>
                <w:szCs w:val="21"/>
                <w:highlight w:val="none"/>
              </w:rPr>
              <w:t>的主题，</w:t>
            </w:r>
            <w:r>
              <w:rPr>
                <w:rFonts w:hint="eastAsia" w:ascii="Times New Roman" w:hAnsi="Times New Roman"/>
                <w:sz w:val="21"/>
                <w:szCs w:val="21"/>
                <w:highlight w:val="none"/>
                <w:lang w:val="en-US" w:eastAsia="zh-CN"/>
              </w:rPr>
              <w:t>探讨河流的农业生长的</w:t>
            </w:r>
            <w:r>
              <w:rPr>
                <w:rFonts w:hint="eastAsia" w:ascii="Times New Roman" w:hAnsi="Times New Roman"/>
                <w:sz w:val="21"/>
                <w:szCs w:val="21"/>
                <w:highlight w:val="none"/>
              </w:rPr>
              <w:t>可能影响</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以及重要城市的出现与河流的关系</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 xml:space="preserve">1. </w:t>
            </w:r>
            <w:r>
              <w:rPr>
                <w:rFonts w:hint="eastAsia" w:ascii="Times New Roman" w:hAnsi="Times New Roman"/>
                <w:sz w:val="21"/>
                <w:szCs w:val="21"/>
                <w:highlight w:val="none"/>
                <w:lang w:val="en-US" w:eastAsia="zh-CN"/>
              </w:rPr>
              <w:t>How</w:t>
            </w:r>
            <w:r>
              <w:rPr>
                <w:rFonts w:hint="default" w:ascii="Times New Roman" w:hAnsi="Times New Roman"/>
                <w:sz w:val="21"/>
                <w:szCs w:val="21"/>
                <w:highlight w:val="none"/>
                <w:lang w:val="en-US" w:eastAsia="zh-CN"/>
              </w:rPr>
              <w:t xml:space="preserve"> much do you know about Cairo?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hint="default" w:ascii="Times New Roman" w:hAnsi="Times New Roman"/>
                <w:sz w:val="21"/>
                <w:szCs w:val="21"/>
                <w:highlight w:val="none"/>
                <w:lang w:val="en-US"/>
              </w:rPr>
              <w:t>Why flooding helps to the construction of human clan</w:t>
            </w:r>
            <w:r>
              <w:rPr>
                <w:rFonts w:hint="default" w:ascii="Times New Roman" w:hAnsi="Times New Roman"/>
                <w:sz w:val="21"/>
                <w:szCs w:val="21"/>
                <w:highlight w:val="none"/>
                <w:lang w:val="en-US" w:eastAsia="zh-CN"/>
              </w:rPr>
              <w:t xml:space="preserve">? </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1.</w:t>
            </w:r>
            <w:r>
              <w:rPr>
                <w:rFonts w:ascii="宋体" w:hAnsi="宋体" w:eastAsia="宋体" w:cs="宋体"/>
                <w:color w:val="000000"/>
                <w:kern w:val="0"/>
                <w:sz w:val="19"/>
                <w:szCs w:val="19"/>
                <w:highlight w:val="none"/>
                <w:lang w:val="en-US" w:eastAsia="zh-CN" w:bidi="ar"/>
              </w:rPr>
              <w:t xml:space="preserve">运用阅读法掌握文章的主题；掌握本单元的重点单词、短语以及它们在具体语境中的应用。 </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教会学生如何运用关键词与辅助信息快速完成表格类阅读题目的任务</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0"/>
              </w:numPr>
              <w:tabs>
                <w:tab w:val="left" w:pos="351"/>
              </w:tabs>
              <w:ind w:leftChars="0"/>
              <w:jc w:val="both"/>
              <w:rPr>
                <w:rFonts w:hint="eastAsia" w:ascii="Times New Roman" w:hAnsi="Times New Roman" w:eastAsia="宋体"/>
                <w:sz w:val="21"/>
                <w:szCs w:val="21"/>
                <w:highlight w:val="none"/>
                <w:lang w:val="en-US" w:eastAsia="zh-CN"/>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匹配题</w:t>
            </w:r>
            <w:r>
              <w:rPr>
                <w:rFonts w:hint="eastAsia" w:ascii="Times New Roman" w:hAnsi="Times New Roman"/>
                <w:sz w:val="21"/>
                <w:szCs w:val="21"/>
                <w:highlight w:val="none"/>
              </w:rPr>
              <w:t>相关</w:t>
            </w:r>
            <w:r>
              <w:rPr>
                <w:rFonts w:hint="eastAsia" w:ascii="Times New Roman" w:hAnsi="Times New Roman"/>
                <w:sz w:val="21"/>
                <w:szCs w:val="21"/>
                <w:highlight w:val="none"/>
                <w:lang w:val="en-US" w:eastAsia="zh-CN"/>
              </w:rPr>
              <w:t>阅读</w:t>
            </w:r>
            <w:r>
              <w:rPr>
                <w:rFonts w:hint="eastAsia" w:ascii="Times New Roman" w:hAnsi="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widowControl/>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Unit 12</w:t>
            </w:r>
          </w:p>
          <w:p>
            <w:pPr>
              <w:widowControl/>
              <w:jc w:val="center"/>
              <w:rPr>
                <w:rFonts w:hint="eastAsia"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雅思写作</w:t>
            </w:r>
          </w:p>
          <w:p>
            <w:pPr>
              <w:widowControl/>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Table (I6, page 52)</w:t>
            </w:r>
          </w:p>
          <w:p>
            <w:pPr>
              <w:widowControl/>
              <w:jc w:val="center"/>
              <w:rPr>
                <w:rFonts w:hint="default" w:ascii="宋体" w:hAnsi="宋体" w:eastAsia="宋体" w:cs="宋体"/>
                <w:sz w:val="21"/>
                <w:szCs w:val="21"/>
                <w:highlight w:val="none"/>
                <w:lang w:val="en-US" w:eastAsia="zh-CN"/>
              </w:rPr>
            </w:pPr>
            <w:r>
              <w:rPr>
                <w:rFonts w:eastAsia="宋体"/>
                <w:kern w:val="0"/>
                <w:sz w:val="21"/>
                <w:szCs w:val="21"/>
                <w:highlight w:val="none"/>
                <w:lang w:eastAsia="zh-CN"/>
              </w:rPr>
              <w:t xml:space="preserve"> </w:t>
            </w:r>
          </w:p>
        </w:tc>
        <w:tc>
          <w:tcPr>
            <w:tcW w:w="7129" w:type="dxa"/>
            <w:tcMar>
              <w:top w:w="57" w:type="dxa"/>
              <w:left w:w="85" w:type="dxa"/>
              <w:bottom w:w="57" w:type="dxa"/>
              <w:right w:w="85" w:type="dxa"/>
            </w:tcMar>
            <w:vAlign w:val="center"/>
          </w:tcPr>
          <w:p>
            <w:pPr>
              <w:widowControl/>
              <w:jc w:val="both"/>
              <w:rPr>
                <w:rFonts w:ascii="Times New Roman" w:hAnsi="Times New Roman"/>
                <w:b/>
                <w:bCs/>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英国出行方式的变化</w:t>
            </w:r>
            <w:r>
              <w:rPr>
                <w:rFonts w:ascii="Times New Roman" w:hAnsi="Times New Roman"/>
                <w:sz w:val="21"/>
                <w:szCs w:val="21"/>
                <w:highlight w:val="none"/>
              </w:rPr>
              <w:t>”</w:t>
            </w:r>
            <w:r>
              <w:rPr>
                <w:rFonts w:hint="eastAsia" w:ascii="Times New Roman" w:hAnsi="Times New Roman"/>
                <w:sz w:val="21"/>
                <w:szCs w:val="21"/>
                <w:highlight w:val="none"/>
              </w:rPr>
              <w:t>的主题，通过学习</w:t>
            </w:r>
            <w:r>
              <w:rPr>
                <w:rFonts w:hint="eastAsia" w:ascii="Times New Roman" w:hAnsi="Times New Roman"/>
                <w:sz w:val="21"/>
                <w:szCs w:val="21"/>
                <w:highlight w:val="none"/>
                <w:lang w:val="en-US" w:eastAsia="zh-CN"/>
              </w:rPr>
              <w:t>数据类题目分析，</w:t>
            </w:r>
            <w:r>
              <w:rPr>
                <w:rFonts w:hint="eastAsia" w:ascii="Times New Roman" w:hAnsi="Times New Roman"/>
                <w:sz w:val="21"/>
                <w:szCs w:val="21"/>
                <w:highlight w:val="none"/>
              </w:rPr>
              <w:t>让学生</w:t>
            </w:r>
            <w:r>
              <w:rPr>
                <w:rFonts w:hint="eastAsia" w:ascii="Times New Roman" w:hAnsi="Times New Roman"/>
                <w:sz w:val="21"/>
                <w:szCs w:val="21"/>
                <w:highlight w:val="none"/>
                <w:lang w:val="en-US" w:eastAsia="zh-CN"/>
              </w:rPr>
              <w:t>学习如何对表格类雅思写作进行描述与总结</w:t>
            </w:r>
            <w:r>
              <w:rPr>
                <w:rFonts w:hint="eastAsia" w:ascii="Times New Roman" w:hAnsi="Times New Roman"/>
                <w:sz w:val="21"/>
                <w:szCs w:val="21"/>
                <w:highlight w:val="none"/>
              </w:rPr>
              <w:t>。当代的大学生应该培养正确的观念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弘扬爱国、奉献和敬业精神。</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numPr>
                <w:ilvl w:val="0"/>
                <w:numId w:val="10"/>
              </w:numPr>
              <w:ind w:left="0" w:leftChars="0" w:firstLine="0" w:firstLineChars="0"/>
              <w:jc w:val="both"/>
              <w:rPr>
                <w:rFonts w:ascii="Times New Roman" w:hAnsi="Times New Roman"/>
                <w:sz w:val="21"/>
                <w:szCs w:val="21"/>
                <w:highlight w:val="none"/>
              </w:rPr>
            </w:pPr>
            <w:r>
              <w:rPr>
                <w:rFonts w:hint="default" w:ascii="Times New Roman" w:hAnsi="Times New Roman"/>
                <w:sz w:val="21"/>
                <w:szCs w:val="21"/>
                <w:highlight w:val="none"/>
                <w:lang w:val="en-US"/>
              </w:rPr>
              <w:t>W</w:t>
            </w:r>
            <w:r>
              <w:rPr>
                <w:rFonts w:hint="eastAsia" w:ascii="Times New Roman" w:hAnsi="Times New Roman"/>
                <w:sz w:val="21"/>
                <w:szCs w:val="21"/>
                <w:highlight w:val="none"/>
                <w:lang w:val="en-US" w:eastAsia="zh-CN"/>
              </w:rPr>
              <w:t xml:space="preserve">hat </w:t>
            </w:r>
            <w:r>
              <w:rPr>
                <w:rFonts w:hint="default" w:ascii="Times New Roman" w:hAnsi="Times New Roman"/>
                <w:sz w:val="21"/>
                <w:szCs w:val="21"/>
                <w:highlight w:val="none"/>
                <w:lang w:val="en-US" w:eastAsia="zh-CN"/>
              </w:rPr>
              <w:t>is the top mode of travel for Englishi people</w:t>
            </w:r>
            <w:r>
              <w:rPr>
                <w:rFonts w:hint="eastAsia" w:ascii="Times New Roman" w:hAnsi="Times New Roman"/>
                <w:sz w:val="21"/>
                <w:szCs w:val="21"/>
                <w:highlight w:val="none"/>
              </w:rPr>
              <w:t xml:space="preserve">?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hint="eastAsia" w:ascii="Times New Roman" w:hAnsi="Times New Roman"/>
                <w:sz w:val="21"/>
                <w:szCs w:val="21"/>
                <w:highlight w:val="none"/>
                <w:lang w:val="en-US" w:eastAsia="zh-CN"/>
              </w:rPr>
              <w:t xml:space="preserve">How </w:t>
            </w:r>
            <w:r>
              <w:rPr>
                <w:rFonts w:hint="default" w:ascii="Times New Roman" w:hAnsi="Times New Roman"/>
                <w:sz w:val="21"/>
                <w:szCs w:val="21"/>
                <w:highlight w:val="none"/>
                <w:lang w:val="en-US" w:eastAsia="zh-CN"/>
              </w:rPr>
              <w:t>do people in China commute to work/study</w:t>
            </w:r>
            <w:r>
              <w:rPr>
                <w:rFonts w:hint="default" w:ascii="Times New Roman" w:hAnsi="Times New Roman"/>
                <w:sz w:val="21"/>
                <w:szCs w:val="21"/>
                <w:highlight w:val="none"/>
                <w:lang w:val="en-US"/>
              </w:rPr>
              <w:t xml:space="preserve"> </w:t>
            </w:r>
            <w:r>
              <w:rPr>
                <w:rFonts w:hint="default" w:ascii="Times New Roman" w:hAnsi="Times New Roman"/>
                <w:sz w:val="21"/>
                <w:szCs w:val="21"/>
                <w:highlight w:val="none"/>
                <w:lang w:val="en-US" w:eastAsia="zh-CN"/>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widowControl w:val="0"/>
              <w:spacing w:line="300" w:lineRule="exact"/>
              <w:jc w:val="both"/>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rPr>
              <w:t>1.</w:t>
            </w:r>
            <w:r>
              <w:rPr>
                <w:rFonts w:hint="eastAsia" w:ascii="Times New Roman" w:hAnsi="Times New Roman"/>
                <w:sz w:val="21"/>
                <w:szCs w:val="21"/>
                <w:highlight w:val="none"/>
                <w:lang w:val="en-US" w:eastAsia="zh-CN"/>
              </w:rPr>
              <w:t>表格有哪些特征？数据如何描述？</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借助不同年代背景下出行方式的的比较，学习如何对数据进行分段描述和趋势表达</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0"/>
              </w:numPr>
              <w:tabs>
                <w:tab w:val="left" w:pos="351"/>
              </w:tabs>
              <w:ind w:left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表格</w:t>
            </w:r>
            <w:r>
              <w:rPr>
                <w:rFonts w:hint="eastAsia" w:ascii="Times New Roman" w:hAnsi="Times New Roman"/>
                <w:sz w:val="21"/>
                <w:szCs w:val="21"/>
                <w:highlight w:val="none"/>
              </w:rPr>
              <w:t>相关作文。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347" w:type="dxa"/>
            <w:shd w:val="clear" w:color="auto" w:fill="auto"/>
            <w:tcMar>
              <w:top w:w="57" w:type="dxa"/>
              <w:left w:w="85" w:type="dxa"/>
              <w:bottom w:w="57" w:type="dxa"/>
              <w:right w:w="85" w:type="dxa"/>
            </w:tcMar>
            <w:vAlign w:val="top"/>
          </w:tcPr>
          <w:p>
            <w:pPr>
              <w:widowControl/>
              <w:jc w:val="center"/>
              <w:rPr>
                <w:rFonts w:hint="default" w:ascii="Times New Roman Regular" w:hAnsi="Times New Roman Regular" w:cs="Times New Roman Regular" w:eastAsiaTheme="minorEastAsia"/>
                <w:sz w:val="21"/>
                <w:szCs w:val="21"/>
                <w:highlight w:val="none"/>
                <w:lang w:val="en-US" w:eastAsia="zh-CN"/>
              </w:rPr>
            </w:pPr>
            <w:r>
              <w:rPr>
                <w:rFonts w:hint="default" w:ascii="Times New Roman Regular" w:hAnsi="Times New Roman Regular" w:cs="Times New Roman Regular" w:eastAsiaTheme="minorEastAsia"/>
                <w:sz w:val="21"/>
                <w:szCs w:val="21"/>
                <w:highlight w:val="none"/>
                <w:lang w:val="en-US" w:eastAsia="zh-CN"/>
              </w:rPr>
              <w:t>Unit 13</w:t>
            </w:r>
          </w:p>
          <w:p>
            <w:pPr>
              <w:widowControl/>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雅思阅读</w:t>
            </w:r>
          </w:p>
          <w:p>
            <w:pPr>
              <w:widowControl/>
              <w:jc w:val="center"/>
              <w:rPr>
                <w:rFonts w:hint="default" w:ascii="宋体" w:hAnsi="宋体" w:eastAsia="宋体" w:cs="宋体"/>
                <w:sz w:val="21"/>
                <w:szCs w:val="21"/>
                <w:highlight w:val="none"/>
                <w:lang w:val="en-US" w:eastAsia="zh-CN"/>
              </w:rPr>
            </w:pPr>
            <w:r>
              <w:rPr>
                <w:rFonts w:hint="default" w:ascii="Times New Roman Regular" w:hAnsi="Times New Roman Regular" w:eastAsia="宋体" w:cs="Times New Roman Regular"/>
                <w:sz w:val="21"/>
                <w:szCs w:val="21"/>
                <w:highlight w:val="none"/>
                <w:lang w:val="en-US" w:eastAsia="zh-CN"/>
              </w:rPr>
              <w:t>Do literate women make better mothers? (I6, page 89)</w:t>
            </w:r>
          </w:p>
          <w:p>
            <w:pPr>
              <w:widowControl/>
              <w:jc w:val="center"/>
              <w:rPr>
                <w:rFonts w:hint="default" w:ascii="宋体" w:hAnsi="宋体" w:eastAsia="宋体" w:cs="宋体"/>
                <w:sz w:val="21"/>
                <w:szCs w:val="21"/>
                <w:highlight w:val="none"/>
                <w:lang w:val="en-US" w:eastAsia="zh-CN"/>
              </w:rPr>
            </w:pPr>
          </w:p>
        </w:tc>
        <w:tc>
          <w:tcPr>
            <w:tcW w:w="7129" w:type="dxa"/>
            <w:tcMar>
              <w:top w:w="57" w:type="dxa"/>
              <w:left w:w="85" w:type="dxa"/>
              <w:bottom w:w="57" w:type="dxa"/>
              <w:right w:w="85" w:type="dxa"/>
            </w:tcMar>
            <w:vAlign w:val="center"/>
          </w:tcPr>
          <w:p>
            <w:pPr>
              <w:widowControl/>
              <w:jc w:val="both"/>
              <w:rPr>
                <w:rFonts w:hint="eastAsia" w:ascii="Times New Roman" w:hAnsi="Times New Roman"/>
                <w:sz w:val="21"/>
                <w:szCs w:val="21"/>
                <w:highlight w:val="none"/>
              </w:rPr>
            </w:pPr>
            <w:r>
              <w:rPr>
                <w:rFonts w:hint="eastAsia" w:ascii="Times New Roman" w:hAnsi="Times New Roman"/>
                <w:sz w:val="21"/>
                <w:szCs w:val="21"/>
                <w:highlight w:val="none"/>
              </w:rPr>
              <w:t>结合本单元“</w:t>
            </w:r>
            <w:r>
              <w:rPr>
                <w:rFonts w:hint="eastAsia" w:ascii="Times New Roman" w:hAnsi="Times New Roman"/>
                <w:sz w:val="21"/>
                <w:szCs w:val="21"/>
                <w:highlight w:val="none"/>
                <w:lang w:val="en-US" w:eastAsia="zh-CN"/>
              </w:rPr>
              <w:t>孩童培养</w:t>
            </w:r>
            <w:r>
              <w:rPr>
                <w:rFonts w:ascii="Times New Roman" w:hAnsi="Times New Roman"/>
                <w:sz w:val="21"/>
                <w:szCs w:val="21"/>
                <w:highlight w:val="none"/>
              </w:rPr>
              <w:t>”</w:t>
            </w:r>
            <w:r>
              <w:rPr>
                <w:rFonts w:hint="eastAsia" w:ascii="Times New Roman" w:hAnsi="Times New Roman"/>
                <w:sz w:val="21"/>
                <w:szCs w:val="21"/>
                <w:highlight w:val="none"/>
              </w:rPr>
              <w:t>的主题，</w:t>
            </w:r>
            <w:r>
              <w:rPr>
                <w:rFonts w:hint="eastAsia" w:ascii="Times New Roman" w:hAnsi="Times New Roman"/>
                <w:sz w:val="21"/>
                <w:szCs w:val="21"/>
                <w:highlight w:val="none"/>
                <w:lang w:val="en-US" w:eastAsia="zh-CN"/>
              </w:rPr>
              <w:t>探讨知识女性对于孩童成长中</w:t>
            </w:r>
            <w:r>
              <w:rPr>
                <w:rFonts w:hint="eastAsia" w:ascii="Times New Roman" w:hAnsi="Times New Roman"/>
                <w:sz w:val="21"/>
                <w:szCs w:val="21"/>
                <w:highlight w:val="none"/>
              </w:rPr>
              <w:t>可能</w:t>
            </w:r>
            <w:r>
              <w:rPr>
                <w:rFonts w:hint="eastAsia" w:ascii="Times New Roman" w:hAnsi="Times New Roman"/>
                <w:sz w:val="21"/>
                <w:szCs w:val="21"/>
                <w:highlight w:val="none"/>
                <w:lang w:val="en-US" w:eastAsia="zh-CN"/>
              </w:rPr>
              <w:t>带来的</w:t>
            </w:r>
            <w:r>
              <w:rPr>
                <w:rFonts w:hint="eastAsia" w:ascii="Times New Roman" w:hAnsi="Times New Roman"/>
                <w:sz w:val="21"/>
                <w:szCs w:val="21"/>
                <w:highlight w:val="none"/>
              </w:rPr>
              <w:t>影响。</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围绕单元主题，布置课前任务，营造思政学习语言氛围。</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问题思考：例如：</w:t>
            </w:r>
          </w:p>
          <w:p>
            <w:pPr>
              <w:widowControl w:val="0"/>
              <w:jc w:val="both"/>
              <w:rPr>
                <w:rFonts w:ascii="Times New Roman" w:hAnsi="Times New Roman"/>
                <w:sz w:val="21"/>
                <w:szCs w:val="21"/>
                <w:highlight w:val="none"/>
              </w:rPr>
            </w:pPr>
            <w:r>
              <w:rPr>
                <w:rFonts w:ascii="Times New Roman" w:hAnsi="Times New Roman"/>
                <w:sz w:val="21"/>
                <w:szCs w:val="21"/>
                <w:highlight w:val="none"/>
              </w:rPr>
              <w:t xml:space="preserve">1. </w:t>
            </w:r>
            <w:r>
              <w:rPr>
                <w:rFonts w:hint="eastAsia" w:ascii="Times New Roman" w:hAnsi="Times New Roman"/>
                <w:sz w:val="21"/>
                <w:szCs w:val="21"/>
                <w:highlight w:val="none"/>
                <w:lang w:val="en-US" w:eastAsia="zh-CN"/>
              </w:rPr>
              <w:t>Do</w:t>
            </w:r>
            <w:r>
              <w:rPr>
                <w:rFonts w:hint="default" w:ascii="Times New Roman" w:hAnsi="Times New Roman"/>
                <w:sz w:val="21"/>
                <w:szCs w:val="21"/>
                <w:highlight w:val="none"/>
                <w:lang w:val="en-US" w:eastAsia="zh-CN"/>
              </w:rPr>
              <w:t xml:space="preserve">es your mother have far-reaching influence on you? </w:t>
            </w:r>
          </w:p>
          <w:p>
            <w:pPr>
              <w:widowControl w:val="0"/>
              <w:jc w:val="both"/>
              <w:rPr>
                <w:rFonts w:hint="default" w:ascii="Times New Roman" w:hAnsi="Times New Roman"/>
                <w:sz w:val="21"/>
                <w:szCs w:val="21"/>
                <w:highlight w:val="none"/>
                <w:lang w:val="en-US"/>
              </w:rPr>
            </w:pPr>
            <w:r>
              <w:rPr>
                <w:rFonts w:ascii="Times New Roman" w:hAnsi="Times New Roman"/>
                <w:sz w:val="21"/>
                <w:szCs w:val="21"/>
                <w:highlight w:val="none"/>
              </w:rPr>
              <w:t xml:space="preserve">2. </w:t>
            </w:r>
            <w:r>
              <w:rPr>
                <w:rFonts w:hint="default" w:ascii="Times New Roman" w:hAnsi="Times New Roman"/>
                <w:sz w:val="21"/>
                <w:szCs w:val="21"/>
                <w:highlight w:val="none"/>
                <w:lang w:val="en-US"/>
              </w:rPr>
              <w:t>Do mothers need to have good educational background</w:t>
            </w:r>
            <w:r>
              <w:rPr>
                <w:rFonts w:hint="default" w:ascii="Times New Roman" w:hAnsi="Times New Roman"/>
                <w:sz w:val="21"/>
                <w:szCs w:val="21"/>
                <w:highlight w:val="none"/>
                <w:lang w:val="en-US" w:eastAsia="zh-CN"/>
              </w:rPr>
              <w:t xml:space="preserve">? </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ind w:right="510"/>
              <w:jc w:val="left"/>
              <w:rPr>
                <w:rFonts w:ascii="Times New Roman" w:hAnsi="Times New Roman"/>
                <w:sz w:val="21"/>
                <w:szCs w:val="21"/>
                <w:highlight w:val="none"/>
              </w:rPr>
            </w:pPr>
            <w:r>
              <w:rPr>
                <w:rFonts w:hint="eastAsia" w:ascii="Times New Roman" w:hAnsi="Times New Roman"/>
                <w:sz w:val="21"/>
                <w:szCs w:val="21"/>
                <w:highlight w:val="none"/>
              </w:rPr>
              <w:t>单元主题导入：</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1.</w:t>
            </w:r>
            <w:r>
              <w:rPr>
                <w:rFonts w:ascii="宋体" w:hAnsi="宋体" w:eastAsia="宋体" w:cs="宋体"/>
                <w:color w:val="000000"/>
                <w:kern w:val="0"/>
                <w:sz w:val="19"/>
                <w:szCs w:val="19"/>
                <w:highlight w:val="none"/>
                <w:lang w:val="en-US" w:eastAsia="zh-CN" w:bidi="ar"/>
              </w:rPr>
              <w:t xml:space="preserve">运用阅读法掌握文章的主题；掌握本单元的重点单词、短语以及它们在具体语境中的应用。 </w:t>
            </w:r>
          </w:p>
          <w:p>
            <w:pPr>
              <w:keepNext w:val="0"/>
              <w:keepLines w:val="0"/>
              <w:widowControl/>
              <w:suppressLineNumbers w:val="0"/>
              <w:jc w:val="left"/>
              <w:rPr>
                <w:rFonts w:ascii="Times New Roman" w:hAnsi="Times New Roman"/>
                <w:sz w:val="21"/>
                <w:szCs w:val="21"/>
                <w:highlight w:val="none"/>
              </w:rPr>
            </w:pPr>
            <w:r>
              <w:rPr>
                <w:rFonts w:hint="eastAsia" w:ascii="Times New Roman" w:hAnsi="Times New Roman"/>
                <w:sz w:val="21"/>
                <w:szCs w:val="21"/>
                <w:highlight w:val="none"/>
              </w:rPr>
              <w:t>2.</w:t>
            </w:r>
            <w:r>
              <w:rPr>
                <w:rFonts w:hint="eastAsia" w:ascii="Times New Roman" w:hAnsi="Times New Roman"/>
                <w:sz w:val="21"/>
                <w:szCs w:val="21"/>
                <w:highlight w:val="none"/>
                <w:lang w:val="en-US" w:eastAsia="zh-CN"/>
              </w:rPr>
              <w:t>教会学生如何运用关键词与辅助信息快速完成表格类阅读题目的任务</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pStyle w:val="21"/>
              <w:widowControl w:val="0"/>
              <w:numPr>
                <w:ilvl w:val="0"/>
                <w:numId w:val="0"/>
              </w:numPr>
              <w:tabs>
                <w:tab w:val="left" w:pos="351"/>
              </w:tabs>
              <w:ind w:leftChars="0"/>
              <w:jc w:val="both"/>
              <w:rPr>
                <w:rFonts w:hint="eastAsia" w:ascii="Times New Roman" w:hAnsi="Times New Roman"/>
                <w:sz w:val="21"/>
                <w:szCs w:val="21"/>
                <w:highlight w:val="none"/>
              </w:rPr>
            </w:pPr>
            <w:r>
              <w:rPr>
                <w:rFonts w:hint="eastAsia" w:ascii="Times New Roman" w:hAnsi="Times New Roman"/>
                <w:sz w:val="21"/>
                <w:szCs w:val="21"/>
                <w:highlight w:val="none"/>
              </w:rPr>
              <w:t>完成</w:t>
            </w:r>
            <w:r>
              <w:rPr>
                <w:rFonts w:hint="eastAsia" w:ascii="Times New Roman" w:hAnsi="Times New Roman"/>
                <w:sz w:val="21"/>
                <w:szCs w:val="21"/>
                <w:highlight w:val="none"/>
                <w:lang w:val="en-US" w:eastAsia="zh-CN"/>
              </w:rPr>
              <w:t>匹配题</w:t>
            </w:r>
            <w:r>
              <w:rPr>
                <w:rFonts w:hint="eastAsia" w:ascii="Times New Roman" w:hAnsi="Times New Roman"/>
                <w:sz w:val="21"/>
                <w:szCs w:val="21"/>
                <w:highlight w:val="none"/>
              </w:rPr>
              <w:t>相关</w:t>
            </w:r>
            <w:r>
              <w:rPr>
                <w:rFonts w:hint="eastAsia" w:ascii="Times New Roman" w:hAnsi="Times New Roman"/>
                <w:sz w:val="21"/>
                <w:szCs w:val="21"/>
                <w:highlight w:val="none"/>
                <w:lang w:val="en-US" w:eastAsia="zh-CN"/>
              </w:rPr>
              <w:t>阅读</w:t>
            </w:r>
            <w:r>
              <w:rPr>
                <w:rFonts w:hint="eastAsia" w:ascii="Times New Roman" w:hAnsi="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1347" w:type="dxa"/>
            <w:tcMar>
              <w:top w:w="57" w:type="dxa"/>
              <w:left w:w="85" w:type="dxa"/>
              <w:bottom w:w="57" w:type="dxa"/>
              <w:right w:w="85" w:type="dxa"/>
            </w:tcMar>
            <w:vAlign w:val="center"/>
          </w:tcPr>
          <w:p>
            <w:pPr>
              <w:widowControl w:val="0"/>
              <w:spacing w:before="120" w:after="12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Unit 14期末复习巩固</w:t>
            </w:r>
          </w:p>
        </w:tc>
        <w:tc>
          <w:tcPr>
            <w:tcW w:w="7129" w:type="dxa"/>
            <w:tcMar>
              <w:top w:w="57" w:type="dxa"/>
              <w:left w:w="85" w:type="dxa"/>
              <w:bottom w:w="57" w:type="dxa"/>
              <w:right w:w="85" w:type="dxa"/>
            </w:tcMar>
            <w:vAlign w:val="center"/>
          </w:tcPr>
          <w:p>
            <w:pPr>
              <w:widowControl/>
              <w:jc w:val="both"/>
              <w:rPr>
                <w:rFonts w:ascii="Times New Roman" w:hAnsi="Times New Roman"/>
                <w:sz w:val="21"/>
                <w:szCs w:val="21"/>
                <w:highlight w:val="none"/>
              </w:rPr>
            </w:pPr>
            <w:r>
              <w:rPr>
                <w:rFonts w:hint="eastAsia" w:ascii="Times New Roman" w:hAnsi="Times New Roman"/>
                <w:sz w:val="21"/>
                <w:szCs w:val="21"/>
                <w:highlight w:val="none"/>
              </w:rPr>
              <w:t>结</w:t>
            </w:r>
            <w:r>
              <w:rPr>
                <w:rFonts w:hint="eastAsia" w:ascii="Times New Roman" w:hAnsi="Times New Roman"/>
                <w:sz w:val="21"/>
                <w:szCs w:val="21"/>
                <w:highlight w:val="none"/>
                <w:lang w:val="en-US" w:eastAsia="zh-CN"/>
              </w:rPr>
              <w:t>本学习学习的</w:t>
            </w:r>
            <w:r>
              <w:rPr>
                <w:rFonts w:hint="eastAsia" w:ascii="Times New Roman" w:hAnsi="Times New Roman"/>
                <w:sz w:val="21"/>
                <w:szCs w:val="21"/>
                <w:highlight w:val="none"/>
              </w:rPr>
              <w:t>作文、</w:t>
            </w:r>
            <w:r>
              <w:rPr>
                <w:rFonts w:hint="eastAsia" w:ascii="Times New Roman" w:hAnsi="Times New Roman"/>
                <w:sz w:val="21"/>
                <w:szCs w:val="21"/>
                <w:highlight w:val="none"/>
                <w:lang w:val="en-US" w:eastAsia="zh-CN"/>
              </w:rPr>
              <w:t>阅读</w:t>
            </w:r>
            <w:r>
              <w:rPr>
                <w:rFonts w:hint="eastAsia" w:ascii="Times New Roman" w:hAnsi="Times New Roman"/>
                <w:sz w:val="21"/>
                <w:szCs w:val="21"/>
                <w:highlight w:val="none"/>
              </w:rPr>
              <w:t>等题目，充分挖掘其中的思政元素，嵌入思政热点，引导学生树立社会主义核心价值观，帮助学生实现价值引领。</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课前任务:</w:t>
            </w:r>
            <w:r>
              <w:rPr>
                <w:rFonts w:ascii="Times New Roman" w:hAnsi="Times New Roman"/>
                <w:b/>
                <w:bCs/>
                <w:sz w:val="21"/>
                <w:szCs w:val="21"/>
                <w:highlight w:val="none"/>
              </w:rPr>
              <w:t xml:space="preserve"> </w:t>
            </w:r>
            <w:r>
              <w:rPr>
                <w:rFonts w:hint="eastAsia" w:ascii="Times New Roman" w:hAnsi="Times New Roman"/>
                <w:b/>
                <w:bCs/>
                <w:sz w:val="21"/>
                <w:szCs w:val="21"/>
                <w:highlight w:val="none"/>
              </w:rPr>
              <w:t>（</w:t>
            </w:r>
            <w:r>
              <w:rPr>
                <w:rFonts w:ascii="Times New Roman" w:hAnsi="Times New Roman"/>
                <w:b/>
                <w:bCs/>
                <w:sz w:val="21"/>
                <w:szCs w:val="21"/>
                <w:highlight w:val="none"/>
              </w:rPr>
              <w:t>Before Class</w:t>
            </w:r>
            <w:r>
              <w:rPr>
                <w:rFonts w:hint="eastAsia" w:ascii="Times New Roman" w:hAnsi="Times New Roman"/>
                <w:b/>
                <w:bCs/>
                <w:sz w:val="21"/>
                <w:szCs w:val="21"/>
                <w:highlight w:val="none"/>
              </w:rPr>
              <w:t>）</w:t>
            </w:r>
          </w:p>
          <w:p>
            <w:pPr>
              <w:widowControl/>
              <w:jc w:val="both"/>
              <w:rPr>
                <w:rFonts w:ascii="Times New Roman" w:hAnsi="Times New Roman"/>
                <w:sz w:val="21"/>
                <w:szCs w:val="21"/>
                <w:highlight w:val="none"/>
              </w:rPr>
            </w:pPr>
            <w:r>
              <w:rPr>
                <w:rFonts w:hint="eastAsia" w:ascii="Times New Roman" w:hAnsi="Times New Roman"/>
                <w:sz w:val="21"/>
                <w:szCs w:val="21"/>
                <w:highlight w:val="none"/>
              </w:rPr>
              <w:t>围绕</w:t>
            </w:r>
            <w:r>
              <w:rPr>
                <w:rFonts w:hint="eastAsia" w:ascii="Times New Roman" w:hAnsi="Times New Roman"/>
                <w:sz w:val="21"/>
                <w:szCs w:val="21"/>
                <w:highlight w:val="none"/>
                <w:lang w:val="en-US" w:eastAsia="zh-CN"/>
              </w:rPr>
              <w:t>雅思真题4-6</w:t>
            </w:r>
            <w:r>
              <w:rPr>
                <w:rFonts w:hint="eastAsia" w:ascii="Times New Roman" w:hAnsi="Times New Roman" w:cs="Times New Roman"/>
                <w:color w:val="000000"/>
                <w:sz w:val="21"/>
                <w:szCs w:val="21"/>
                <w:highlight w:val="none"/>
              </w:rPr>
              <w:t>相关题目</w:t>
            </w:r>
            <w:r>
              <w:rPr>
                <w:rFonts w:hint="eastAsia" w:ascii="Times New Roman" w:hAnsi="Times New Roman"/>
                <w:sz w:val="21"/>
                <w:szCs w:val="21"/>
                <w:highlight w:val="none"/>
              </w:rPr>
              <w:t>，布置课前任务，营造思政学习语言氛围。</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课堂教学:（</w:t>
            </w:r>
            <w:r>
              <w:rPr>
                <w:rFonts w:ascii="Times New Roman" w:hAnsi="Times New Roman"/>
                <w:b/>
                <w:bCs/>
                <w:sz w:val="21"/>
                <w:szCs w:val="21"/>
                <w:highlight w:val="none"/>
              </w:rPr>
              <w:t>In Class</w:t>
            </w:r>
            <w:r>
              <w:rPr>
                <w:rFonts w:hint="eastAsia" w:ascii="Times New Roman" w:hAnsi="Times New Roman"/>
                <w:b/>
                <w:bCs/>
                <w:sz w:val="21"/>
                <w:szCs w:val="21"/>
                <w:highlight w:val="none"/>
              </w:rPr>
              <w:t>）</w:t>
            </w:r>
          </w:p>
          <w:p>
            <w:pPr>
              <w:widowControl w:val="0"/>
              <w:spacing w:line="300" w:lineRule="exact"/>
              <w:jc w:val="both"/>
              <w:rPr>
                <w:rFonts w:ascii="Times New Roman" w:hAnsi="Times New Roman"/>
                <w:sz w:val="21"/>
                <w:szCs w:val="21"/>
                <w:highlight w:val="none"/>
              </w:rPr>
            </w:pPr>
            <w:r>
              <w:rPr>
                <w:rFonts w:hint="eastAsia" w:ascii="Times New Roman" w:hAnsi="Times New Roman"/>
                <w:sz w:val="21"/>
                <w:szCs w:val="21"/>
                <w:highlight w:val="none"/>
              </w:rPr>
              <w:t>结合</w:t>
            </w:r>
            <w:r>
              <w:rPr>
                <w:rFonts w:hint="eastAsia" w:ascii="Times New Roman" w:hAnsi="Times New Roman"/>
                <w:sz w:val="21"/>
                <w:szCs w:val="21"/>
                <w:highlight w:val="none"/>
                <w:lang w:val="en-US" w:eastAsia="zh-CN"/>
              </w:rPr>
              <w:t>雅思真题</w:t>
            </w:r>
            <w:r>
              <w:rPr>
                <w:rFonts w:hint="eastAsia" w:ascii="Times New Roman" w:hAnsi="Times New Roman" w:cs="Times New Roman"/>
                <w:color w:val="000000"/>
                <w:sz w:val="21"/>
                <w:szCs w:val="21"/>
                <w:highlight w:val="none"/>
              </w:rPr>
              <w:t>相关题目融入课程思政元素，合理组织教学过程，创设适当的教学情境，根据学生个性差异激发英语学习兴趣，将思政内容巧妙融入强化训练中</w:t>
            </w:r>
            <w:r>
              <w:rPr>
                <w:rFonts w:hint="eastAsia" w:ascii="Times New Roman" w:hAnsi="Times New Roman"/>
                <w:sz w:val="21"/>
                <w:szCs w:val="21"/>
                <w:highlight w:val="none"/>
              </w:rPr>
              <w:t>。</w:t>
            </w:r>
          </w:p>
          <w:p>
            <w:pPr>
              <w:widowControl/>
              <w:jc w:val="both"/>
              <w:rPr>
                <w:rFonts w:ascii="Times New Roman" w:hAnsi="Times New Roman"/>
                <w:b/>
                <w:bCs/>
                <w:sz w:val="21"/>
                <w:szCs w:val="21"/>
                <w:highlight w:val="none"/>
              </w:rPr>
            </w:pPr>
            <w:r>
              <w:rPr>
                <w:rFonts w:hint="eastAsia" w:ascii="Times New Roman" w:hAnsi="Times New Roman"/>
                <w:b/>
                <w:bCs/>
                <w:sz w:val="21"/>
                <w:szCs w:val="21"/>
                <w:highlight w:val="none"/>
              </w:rPr>
              <w:t>课后任务:（</w:t>
            </w:r>
            <w:r>
              <w:rPr>
                <w:rFonts w:ascii="Times New Roman" w:hAnsi="Times New Roman"/>
                <w:b/>
                <w:bCs/>
                <w:sz w:val="21"/>
                <w:szCs w:val="21"/>
                <w:highlight w:val="none"/>
              </w:rPr>
              <w:t>After Class</w:t>
            </w:r>
            <w:r>
              <w:rPr>
                <w:rFonts w:hint="eastAsia" w:ascii="Times New Roman" w:hAnsi="Times New Roman"/>
                <w:b/>
                <w:bCs/>
                <w:sz w:val="21"/>
                <w:szCs w:val="21"/>
                <w:highlight w:val="none"/>
              </w:rPr>
              <w:t>）</w:t>
            </w:r>
          </w:p>
          <w:p>
            <w:pPr>
              <w:widowControl w:val="0"/>
              <w:jc w:val="both"/>
              <w:rPr>
                <w:rFonts w:ascii="Times New Roman" w:hAnsi="Times New Roman"/>
                <w:sz w:val="21"/>
                <w:szCs w:val="21"/>
                <w:highlight w:val="none"/>
              </w:rPr>
            </w:pPr>
            <w:r>
              <w:rPr>
                <w:rFonts w:hint="eastAsia" w:ascii="Times New Roman" w:hAnsi="Times New Roman"/>
                <w:sz w:val="21"/>
                <w:szCs w:val="21"/>
                <w:highlight w:val="none"/>
              </w:rPr>
              <w:t>拓展作业外化思政内涵，完成主题相关作文和</w:t>
            </w:r>
            <w:r>
              <w:rPr>
                <w:rFonts w:hint="eastAsia" w:ascii="Times New Roman" w:hAnsi="Times New Roman"/>
                <w:sz w:val="21"/>
                <w:szCs w:val="21"/>
                <w:highlight w:val="none"/>
                <w:lang w:val="en-US" w:eastAsia="zh-CN"/>
              </w:rPr>
              <w:t>阅读技巧的复习</w:t>
            </w:r>
            <w:r>
              <w:rPr>
                <w:rFonts w:hint="eastAsia" w:ascii="Times New Roman" w:hAnsi="Times New Roman"/>
                <w:sz w:val="21"/>
                <w:szCs w:val="21"/>
                <w:highlight w:val="none"/>
              </w:rPr>
              <w:t>。</w:t>
            </w:r>
          </w:p>
        </w:tc>
      </w:tr>
      <w:bookmarkEnd w:id="0"/>
      <w:bookmarkEnd w:id="1"/>
    </w:tbl>
    <w:p>
      <w:pPr>
        <w:pStyle w:val="22"/>
        <w:numPr>
          <w:ilvl w:val="0"/>
          <w:numId w:val="11"/>
        </w:numPr>
        <w:spacing w:before="326" w:beforeLines="100" w:line="360" w:lineRule="auto"/>
        <w:rPr>
          <w:rFonts w:ascii="黑体" w:hAnsi="宋体"/>
          <w:highlight w:val="none"/>
        </w:rPr>
      </w:pPr>
      <w:r>
        <w:rPr>
          <w:rFonts w:hint="eastAsia" w:ascii="黑体" w:hAnsi="宋体"/>
          <w:highlight w:val="none"/>
        </w:rPr>
        <w:t>课程考核</w:t>
      </w:r>
      <w:bookmarkStart w:id="2" w:name="OLE_LINK3"/>
      <w:bookmarkStart w:id="3" w:name="OLE_LINK4"/>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108" w:type="dxa"/>
          <w:bottom w:w="0" w:type="dxa"/>
          <w:right w:w="108" w:type="dxa"/>
        </w:tblCellMar>
      </w:tblPr>
      <w:tblGrid>
        <w:gridCol w:w="734"/>
        <w:gridCol w:w="776"/>
        <w:gridCol w:w="1771"/>
        <w:gridCol w:w="941"/>
        <w:gridCol w:w="941"/>
        <w:gridCol w:w="941"/>
        <w:gridCol w:w="939"/>
        <w:gridCol w:w="2"/>
        <w:gridCol w:w="946"/>
        <w:gridCol w:w="485"/>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632" w:hRule="atLeast"/>
        </w:trPr>
        <w:tc>
          <w:tcPr>
            <w:tcW w:w="433" w:type="pct"/>
            <w:vMerge w:val="restart"/>
            <w:tcBorders>
              <w:tl2br w:val="nil"/>
              <w:tr2bl w:val="nil"/>
            </w:tcBorders>
            <w:tcMar>
              <w:top w:w="57" w:type="dxa"/>
              <w:left w:w="85" w:type="dxa"/>
              <w:bottom w:w="57" w:type="dxa"/>
              <w:right w:w="85" w:type="dxa"/>
            </w:tcMar>
            <w:vAlign w:val="center"/>
          </w:tcPr>
          <w:p>
            <w:pPr>
              <w:widowControl w:val="0"/>
              <w:snapToGrid w:val="0"/>
              <w:jc w:val="center"/>
              <w:rPr>
                <w:rFonts w:ascii="黑体" w:hAnsi="黑体" w:eastAsia="黑体"/>
                <w:bCs/>
                <w:sz w:val="21"/>
                <w:szCs w:val="21"/>
                <w:highlight w:val="none"/>
              </w:rPr>
            </w:pPr>
            <w:r>
              <w:rPr>
                <w:rFonts w:hint="eastAsia" w:ascii="黑体" w:hAnsi="黑体" w:eastAsia="黑体"/>
                <w:bCs/>
                <w:sz w:val="21"/>
                <w:szCs w:val="21"/>
                <w:highlight w:val="none"/>
              </w:rPr>
              <w:t>总评构成</w:t>
            </w:r>
          </w:p>
        </w:tc>
        <w:tc>
          <w:tcPr>
            <w:tcW w:w="458" w:type="pct"/>
            <w:vMerge w:val="restart"/>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宋体"/>
                <w:highlight w:val="none"/>
              </w:rPr>
            </w:pPr>
            <w:r>
              <w:rPr>
                <w:rFonts w:hint="eastAsia" w:ascii="黑体" w:hAnsi="黑体"/>
                <w:bCs/>
                <w:sz w:val="21"/>
                <w:szCs w:val="21"/>
                <w:highlight w:val="none"/>
              </w:rPr>
              <w:t>占比</w:t>
            </w:r>
          </w:p>
        </w:tc>
        <w:tc>
          <w:tcPr>
            <w:tcW w:w="1045" w:type="pct"/>
            <w:vMerge w:val="restart"/>
            <w:tcBorders>
              <w:tl2br w:val="nil"/>
              <w:tr2bl w:val="nil"/>
            </w:tcBorders>
            <w:tcMar>
              <w:top w:w="57" w:type="dxa"/>
              <w:left w:w="85" w:type="dxa"/>
              <w:bottom w:w="57" w:type="dxa"/>
              <w:right w:w="85" w:type="dxa"/>
            </w:tcMar>
            <w:vAlign w:val="center"/>
          </w:tcPr>
          <w:p>
            <w:pPr>
              <w:pStyle w:val="22"/>
              <w:widowControl w:val="0"/>
              <w:jc w:val="center"/>
              <w:rPr>
                <w:rFonts w:ascii="黑体" w:hAnsi="黑体"/>
                <w:bCs/>
                <w:sz w:val="21"/>
                <w:szCs w:val="21"/>
                <w:highlight w:val="none"/>
              </w:rPr>
            </w:pPr>
            <w:r>
              <w:rPr>
                <w:rFonts w:hint="eastAsia" w:ascii="黑体" w:hAnsi="黑体"/>
                <w:bCs/>
                <w:sz w:val="21"/>
                <w:szCs w:val="21"/>
                <w:highlight w:val="none"/>
              </w:rPr>
              <w:t>考核方式</w:t>
            </w:r>
          </w:p>
        </w:tc>
        <w:tc>
          <w:tcPr>
            <w:tcW w:w="2776" w:type="pct"/>
            <w:gridSpan w:val="6"/>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宋体"/>
                <w:highlight w:val="none"/>
              </w:rPr>
            </w:pPr>
            <w:r>
              <w:rPr>
                <w:rFonts w:hint="eastAsia" w:ascii="黑体" w:hAnsi="黑体"/>
                <w:bCs/>
                <w:sz w:val="21"/>
                <w:szCs w:val="21"/>
                <w:highlight w:val="none"/>
              </w:rPr>
              <w:t>课程目标</w:t>
            </w:r>
          </w:p>
        </w:tc>
        <w:tc>
          <w:tcPr>
            <w:tcW w:w="286" w:type="pct"/>
            <w:vMerge w:val="restart"/>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黑体"/>
                <w:bCs/>
                <w:sz w:val="21"/>
                <w:szCs w:val="21"/>
                <w:highlight w:val="none"/>
              </w:rPr>
            </w:pPr>
            <w:r>
              <w:rPr>
                <w:rFonts w:hint="eastAsia" w:ascii="黑体" w:hAnsi="黑体"/>
                <w:bCs/>
                <w:sz w:val="21"/>
                <w:szCs w:val="21"/>
                <w:highlight w:val="none"/>
              </w:rPr>
              <w:t>合计</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454" w:hRule="atLeast"/>
        </w:trPr>
        <w:tc>
          <w:tcPr>
            <w:tcW w:w="433" w:type="pct"/>
            <w:vMerge w:val="continue"/>
            <w:tcBorders>
              <w:tl2br w:val="nil"/>
              <w:tr2bl w:val="nil"/>
            </w:tcBorders>
            <w:tcMar>
              <w:top w:w="57" w:type="dxa"/>
              <w:left w:w="85" w:type="dxa"/>
              <w:bottom w:w="57" w:type="dxa"/>
              <w:right w:w="85" w:type="dxa"/>
            </w:tcMar>
          </w:tcPr>
          <w:p>
            <w:pPr>
              <w:widowControl w:val="0"/>
              <w:snapToGrid w:val="0"/>
              <w:jc w:val="center"/>
              <w:rPr>
                <w:rFonts w:ascii="黑体" w:hAnsi="黑体" w:eastAsia="黑体"/>
                <w:bCs/>
                <w:sz w:val="21"/>
                <w:szCs w:val="21"/>
                <w:highlight w:val="none"/>
              </w:rPr>
            </w:pPr>
          </w:p>
        </w:tc>
        <w:tc>
          <w:tcPr>
            <w:tcW w:w="458" w:type="pct"/>
            <w:vMerge w:val="continue"/>
            <w:tcBorders>
              <w:tl2br w:val="nil"/>
              <w:tr2bl w:val="nil"/>
            </w:tcBorders>
            <w:tcMar>
              <w:top w:w="57" w:type="dxa"/>
              <w:left w:w="85" w:type="dxa"/>
              <w:bottom w:w="57" w:type="dxa"/>
              <w:right w:w="85" w:type="dxa"/>
            </w:tcMar>
          </w:tcPr>
          <w:p>
            <w:pPr>
              <w:pStyle w:val="22"/>
              <w:widowControl w:val="0"/>
              <w:jc w:val="both"/>
              <w:rPr>
                <w:rFonts w:ascii="黑体" w:hAnsi="黑体"/>
                <w:bCs/>
                <w:sz w:val="21"/>
                <w:szCs w:val="21"/>
                <w:highlight w:val="none"/>
              </w:rPr>
            </w:pPr>
          </w:p>
        </w:tc>
        <w:tc>
          <w:tcPr>
            <w:tcW w:w="1045" w:type="pct"/>
            <w:vMerge w:val="continue"/>
            <w:tcBorders>
              <w:tl2br w:val="nil"/>
              <w:tr2bl w:val="nil"/>
            </w:tcBorders>
            <w:tcMar>
              <w:top w:w="57" w:type="dxa"/>
              <w:left w:w="85" w:type="dxa"/>
              <w:bottom w:w="57" w:type="dxa"/>
              <w:right w:w="85" w:type="dxa"/>
            </w:tcMar>
          </w:tcPr>
          <w:p>
            <w:pPr>
              <w:pStyle w:val="22"/>
              <w:widowControl w:val="0"/>
              <w:jc w:val="both"/>
              <w:rPr>
                <w:rFonts w:ascii="黑体" w:hAnsi="黑体"/>
                <w:bCs/>
                <w:sz w:val="21"/>
                <w:szCs w:val="21"/>
                <w:highlight w:val="none"/>
              </w:rPr>
            </w:pPr>
          </w:p>
        </w:tc>
        <w:tc>
          <w:tcPr>
            <w:tcW w:w="554" w:type="pct"/>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黑体"/>
                <w:bCs/>
                <w:sz w:val="21"/>
                <w:szCs w:val="21"/>
                <w:highlight w:val="none"/>
              </w:rPr>
            </w:pPr>
            <w:r>
              <w:rPr>
                <w:rFonts w:hint="eastAsia" w:ascii="黑体" w:hAnsi="黑体"/>
                <w:bCs/>
                <w:sz w:val="21"/>
                <w:szCs w:val="21"/>
                <w:highlight w:val="none"/>
              </w:rPr>
              <w:t>1</w:t>
            </w:r>
          </w:p>
        </w:tc>
        <w:tc>
          <w:tcPr>
            <w:tcW w:w="553" w:type="pct"/>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黑体"/>
                <w:bCs/>
                <w:sz w:val="21"/>
                <w:szCs w:val="21"/>
                <w:highlight w:val="none"/>
              </w:rPr>
            </w:pPr>
            <w:r>
              <w:rPr>
                <w:rFonts w:hint="eastAsia" w:ascii="黑体" w:hAnsi="黑体"/>
                <w:bCs/>
                <w:sz w:val="21"/>
                <w:szCs w:val="21"/>
                <w:highlight w:val="none"/>
              </w:rPr>
              <w:t>2</w:t>
            </w:r>
          </w:p>
        </w:tc>
        <w:tc>
          <w:tcPr>
            <w:tcW w:w="554" w:type="pct"/>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黑体"/>
                <w:bCs/>
                <w:sz w:val="21"/>
                <w:szCs w:val="21"/>
                <w:highlight w:val="none"/>
              </w:rPr>
            </w:pPr>
            <w:r>
              <w:rPr>
                <w:rFonts w:hint="eastAsia" w:ascii="黑体" w:hAnsi="黑体"/>
                <w:bCs/>
                <w:sz w:val="21"/>
                <w:szCs w:val="21"/>
                <w:highlight w:val="none"/>
              </w:rPr>
              <w:t>3</w:t>
            </w:r>
          </w:p>
        </w:tc>
        <w:tc>
          <w:tcPr>
            <w:tcW w:w="554" w:type="pct"/>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黑体"/>
                <w:bCs/>
                <w:sz w:val="21"/>
                <w:szCs w:val="21"/>
                <w:highlight w:val="none"/>
              </w:rPr>
            </w:pPr>
            <w:r>
              <w:rPr>
                <w:rFonts w:hint="eastAsia" w:ascii="黑体" w:hAnsi="黑体"/>
                <w:bCs/>
                <w:sz w:val="21"/>
                <w:szCs w:val="21"/>
                <w:highlight w:val="none"/>
              </w:rPr>
              <w:t>4</w:t>
            </w:r>
          </w:p>
        </w:tc>
        <w:tc>
          <w:tcPr>
            <w:tcW w:w="559" w:type="pct"/>
            <w:gridSpan w:val="2"/>
            <w:tcBorders>
              <w:tl2br w:val="nil"/>
              <w:tr2bl w:val="nil"/>
            </w:tcBorders>
            <w:tcMar>
              <w:top w:w="57" w:type="dxa"/>
              <w:left w:w="85" w:type="dxa"/>
              <w:bottom w:w="57" w:type="dxa"/>
              <w:right w:w="85" w:type="dxa"/>
            </w:tcMar>
            <w:vAlign w:val="center"/>
          </w:tcPr>
          <w:p>
            <w:pPr>
              <w:pStyle w:val="22"/>
              <w:widowControl w:val="0"/>
              <w:spacing w:line="240" w:lineRule="auto"/>
              <w:jc w:val="center"/>
              <w:rPr>
                <w:rFonts w:ascii="黑体" w:hAnsi="黑体"/>
                <w:bCs/>
                <w:sz w:val="21"/>
                <w:szCs w:val="21"/>
                <w:highlight w:val="none"/>
              </w:rPr>
            </w:pPr>
            <w:r>
              <w:rPr>
                <w:rFonts w:hint="eastAsia" w:ascii="黑体" w:hAnsi="黑体"/>
                <w:bCs/>
                <w:sz w:val="21"/>
                <w:szCs w:val="21"/>
                <w:highlight w:val="none"/>
              </w:rPr>
              <w:t>5</w:t>
            </w:r>
          </w:p>
        </w:tc>
        <w:tc>
          <w:tcPr>
            <w:tcW w:w="286" w:type="pct"/>
            <w:vMerge w:val="continue"/>
            <w:tcBorders>
              <w:tl2br w:val="nil"/>
              <w:tr2bl w:val="nil"/>
            </w:tcBorders>
            <w:tcMar>
              <w:top w:w="57" w:type="dxa"/>
              <w:left w:w="85" w:type="dxa"/>
              <w:bottom w:w="57" w:type="dxa"/>
              <w:right w:w="85" w:type="dxa"/>
            </w:tcMar>
          </w:tcPr>
          <w:p>
            <w:pPr>
              <w:pStyle w:val="22"/>
              <w:widowControl w:val="0"/>
              <w:spacing w:line="240" w:lineRule="auto"/>
              <w:jc w:val="center"/>
              <w:rPr>
                <w:rFonts w:ascii="黑体" w:hAnsi="黑体"/>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454" w:hRule="atLeast"/>
        </w:trPr>
        <w:tc>
          <w:tcPr>
            <w:tcW w:w="433" w:type="pct"/>
            <w:tcBorders>
              <w:tl2br w:val="nil"/>
              <w:tr2bl w:val="nil"/>
            </w:tcBorders>
            <w:tcMar>
              <w:top w:w="57" w:type="dxa"/>
              <w:left w:w="85" w:type="dxa"/>
              <w:bottom w:w="57" w:type="dxa"/>
              <w:right w:w="85" w:type="dxa"/>
            </w:tcMar>
            <w:vAlign w:val="center"/>
          </w:tcPr>
          <w:p>
            <w:pPr>
              <w:widowControl w:val="0"/>
              <w:snapToGrid w:val="0"/>
              <w:jc w:val="center"/>
              <w:rPr>
                <w:rFonts w:ascii="Arial" w:hAnsi="Arial" w:eastAsia="黑体" w:cs="Arial"/>
                <w:bCs/>
                <w:sz w:val="21"/>
                <w:szCs w:val="21"/>
                <w:highlight w:val="none"/>
              </w:rPr>
            </w:pPr>
            <w:r>
              <w:rPr>
                <w:rFonts w:ascii="Arial" w:hAnsi="Arial" w:eastAsia="黑体" w:cs="Arial"/>
                <w:bCs/>
                <w:sz w:val="21"/>
                <w:szCs w:val="21"/>
                <w:highlight w:val="none"/>
              </w:rPr>
              <w:t>1</w:t>
            </w:r>
          </w:p>
        </w:tc>
        <w:tc>
          <w:tcPr>
            <w:tcW w:w="458" w:type="pct"/>
            <w:tcBorders>
              <w:tl2br w:val="nil"/>
              <w:tr2bl w:val="nil"/>
            </w:tcBorders>
            <w:tcMar>
              <w:top w:w="57" w:type="dxa"/>
              <w:left w:w="85" w:type="dxa"/>
              <w:bottom w:w="57" w:type="dxa"/>
              <w:right w:w="85" w:type="dxa"/>
            </w:tcMar>
            <w:vAlign w:val="center"/>
          </w:tcPr>
          <w:p>
            <w:pPr>
              <w:pStyle w:val="20"/>
              <w:jc w:val="center"/>
              <w:rPr>
                <w:highlight w:val="none"/>
              </w:rPr>
            </w:pPr>
            <w:r>
              <w:rPr>
                <w:rFonts w:hint="eastAsia" w:asciiTheme="minorEastAsia" w:hAnsiTheme="minorEastAsia" w:eastAsiaTheme="minorEastAsia"/>
                <w:sz w:val="21"/>
                <w:szCs w:val="21"/>
                <w:highlight w:val="none"/>
                <w:lang w:val="en-US" w:eastAsia="zh-CN"/>
              </w:rPr>
              <w:t>5</w:t>
            </w:r>
            <w:r>
              <w:rPr>
                <w:rFonts w:hint="eastAsia" w:asciiTheme="minorEastAsia" w:hAnsiTheme="minorEastAsia" w:eastAsiaTheme="minorEastAsia"/>
                <w:sz w:val="21"/>
                <w:szCs w:val="21"/>
                <w:highlight w:val="none"/>
              </w:rPr>
              <w:t>0%</w:t>
            </w:r>
          </w:p>
        </w:tc>
        <w:tc>
          <w:tcPr>
            <w:tcW w:w="1045" w:type="pct"/>
            <w:tcBorders>
              <w:tl2br w:val="nil"/>
              <w:tr2bl w:val="nil"/>
            </w:tcBorders>
            <w:tcMar>
              <w:top w:w="57" w:type="dxa"/>
              <w:left w:w="85" w:type="dxa"/>
              <w:bottom w:w="57" w:type="dxa"/>
              <w:right w:w="85" w:type="dxa"/>
            </w:tcMar>
            <w:vAlign w:val="center"/>
          </w:tcPr>
          <w:p>
            <w:pPr>
              <w:pStyle w:val="20"/>
              <w:jc w:val="center"/>
              <w:rPr>
                <w:highlight w:val="none"/>
              </w:rPr>
            </w:pPr>
            <w:r>
              <w:rPr>
                <w:rFonts w:hint="eastAsia" w:asciiTheme="minorEastAsia" w:hAnsiTheme="minorEastAsia" w:eastAsiaTheme="minorEastAsia"/>
                <w:sz w:val="21"/>
                <w:szCs w:val="21"/>
                <w:highlight w:val="none"/>
              </w:rPr>
              <w:t>期末笔试</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gridSpan w:val="2"/>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286" w:type="pct"/>
            <w:tcBorders>
              <w:tl2br w:val="nil"/>
              <w:tr2bl w:val="nil"/>
            </w:tcBorders>
            <w:tcMar>
              <w:top w:w="57" w:type="dxa"/>
              <w:left w:w="85" w:type="dxa"/>
              <w:bottom w:w="57" w:type="dxa"/>
              <w:right w:w="85" w:type="dxa"/>
            </w:tcMar>
            <w:vAlign w:val="center"/>
          </w:tcPr>
          <w:p>
            <w:pPr>
              <w:pStyle w:val="20"/>
              <w:rPr>
                <w:rFonts w:ascii="Times New Roman" w:hAnsi="Times New Roman" w:cs="Times New Roman"/>
                <w:sz w:val="21"/>
                <w:szCs w:val="21"/>
                <w:highlight w:val="none"/>
              </w:rPr>
            </w:pPr>
            <w:r>
              <w:rPr>
                <w:rFonts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454" w:hRule="atLeast"/>
        </w:trPr>
        <w:tc>
          <w:tcPr>
            <w:tcW w:w="433" w:type="pct"/>
            <w:tcBorders>
              <w:tl2br w:val="nil"/>
              <w:tr2bl w:val="nil"/>
            </w:tcBorders>
            <w:tcMar>
              <w:top w:w="57" w:type="dxa"/>
              <w:left w:w="85" w:type="dxa"/>
              <w:bottom w:w="57" w:type="dxa"/>
              <w:right w:w="85" w:type="dxa"/>
            </w:tcMar>
            <w:vAlign w:val="center"/>
          </w:tcPr>
          <w:p>
            <w:pPr>
              <w:widowControl w:val="0"/>
              <w:snapToGrid w:val="0"/>
              <w:jc w:val="center"/>
              <w:rPr>
                <w:rFonts w:ascii="Arial" w:hAnsi="Arial" w:eastAsia="黑体" w:cs="Arial"/>
                <w:bCs/>
                <w:sz w:val="21"/>
                <w:szCs w:val="21"/>
                <w:highlight w:val="none"/>
              </w:rPr>
            </w:pPr>
            <w:r>
              <w:rPr>
                <w:rFonts w:ascii="Arial" w:hAnsi="Arial" w:eastAsia="黑体" w:cs="Arial"/>
                <w:bCs/>
                <w:sz w:val="21"/>
                <w:szCs w:val="21"/>
                <w:highlight w:val="none"/>
              </w:rPr>
              <w:t>X1</w:t>
            </w:r>
          </w:p>
        </w:tc>
        <w:tc>
          <w:tcPr>
            <w:tcW w:w="458" w:type="pct"/>
            <w:tcBorders>
              <w:tl2br w:val="nil"/>
              <w:tr2bl w:val="nil"/>
            </w:tcBorders>
            <w:tcMar>
              <w:top w:w="57" w:type="dxa"/>
              <w:left w:w="85" w:type="dxa"/>
              <w:bottom w:w="57" w:type="dxa"/>
              <w:right w:w="85" w:type="dxa"/>
            </w:tcMar>
            <w:vAlign w:val="center"/>
          </w:tcPr>
          <w:p>
            <w:pPr>
              <w:pStyle w:val="20"/>
              <w:jc w:val="center"/>
              <w:rPr>
                <w:highlight w:val="none"/>
              </w:rPr>
            </w:pPr>
            <w:r>
              <w:rPr>
                <w:rFonts w:hint="eastAsia" w:asciiTheme="minorEastAsia" w:hAnsiTheme="minorEastAsia" w:eastAsiaTheme="minorEastAsia"/>
                <w:sz w:val="21"/>
                <w:szCs w:val="21"/>
                <w:highlight w:val="none"/>
                <w:lang w:val="en-US" w:eastAsia="zh-CN"/>
              </w:rPr>
              <w:t>15</w:t>
            </w:r>
            <w:r>
              <w:rPr>
                <w:rFonts w:hint="eastAsia" w:asciiTheme="minorEastAsia" w:hAnsiTheme="minorEastAsia" w:eastAsiaTheme="minorEastAsia"/>
                <w:sz w:val="21"/>
                <w:szCs w:val="21"/>
                <w:highlight w:val="none"/>
              </w:rPr>
              <w:t>%</w:t>
            </w:r>
          </w:p>
        </w:tc>
        <w:tc>
          <w:tcPr>
            <w:tcW w:w="1045" w:type="pct"/>
            <w:tcBorders>
              <w:tl2br w:val="nil"/>
              <w:tr2bl w:val="nil"/>
            </w:tcBorders>
            <w:tcMar>
              <w:top w:w="57" w:type="dxa"/>
              <w:left w:w="85" w:type="dxa"/>
              <w:bottom w:w="57" w:type="dxa"/>
              <w:right w:w="85" w:type="dxa"/>
            </w:tcMar>
            <w:vAlign w:val="center"/>
          </w:tcPr>
          <w:p>
            <w:pPr>
              <w:pStyle w:val="20"/>
              <w:jc w:val="center"/>
              <w:rPr>
                <w:rFonts w:hint="default" w:eastAsia="黑体"/>
                <w:highlight w:val="none"/>
                <w:lang w:val="en-US" w:eastAsia="zh-CN"/>
              </w:rPr>
            </w:pPr>
            <w:r>
              <w:rPr>
                <w:rFonts w:hint="eastAsia" w:ascii="宋体" w:hAnsi="宋体" w:eastAsia="宋体" w:cs="宋体"/>
                <w:sz w:val="21"/>
                <w:szCs w:val="21"/>
                <w:highlight w:val="none"/>
                <w:lang w:val="en-US" w:eastAsia="zh-CN"/>
              </w:rPr>
              <w:t>过程性测试1</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25</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25</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25</w:t>
            </w:r>
          </w:p>
        </w:tc>
        <w:tc>
          <w:tcPr>
            <w:tcW w:w="555" w:type="pct"/>
            <w:gridSpan w:val="2"/>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15</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10</w:t>
            </w:r>
          </w:p>
        </w:tc>
        <w:tc>
          <w:tcPr>
            <w:tcW w:w="286" w:type="pct"/>
            <w:tcBorders>
              <w:tl2br w:val="nil"/>
              <w:tr2bl w:val="nil"/>
            </w:tcBorders>
            <w:tcMar>
              <w:top w:w="57" w:type="dxa"/>
              <w:left w:w="85" w:type="dxa"/>
              <w:bottom w:w="57" w:type="dxa"/>
              <w:right w:w="85" w:type="dxa"/>
            </w:tcMar>
            <w:vAlign w:val="center"/>
          </w:tcPr>
          <w:p>
            <w:pPr>
              <w:pStyle w:val="20"/>
              <w:rPr>
                <w:rFonts w:ascii="Times New Roman" w:hAnsi="Times New Roman" w:cs="Times New Roman"/>
                <w:sz w:val="21"/>
                <w:szCs w:val="21"/>
                <w:highlight w:val="none"/>
              </w:rPr>
            </w:pPr>
            <w:r>
              <w:rPr>
                <w:rFonts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454" w:hRule="atLeast"/>
        </w:trPr>
        <w:tc>
          <w:tcPr>
            <w:tcW w:w="433" w:type="pct"/>
            <w:tcBorders>
              <w:tl2br w:val="nil"/>
              <w:tr2bl w:val="nil"/>
            </w:tcBorders>
            <w:tcMar>
              <w:top w:w="57" w:type="dxa"/>
              <w:left w:w="85" w:type="dxa"/>
              <w:bottom w:w="57" w:type="dxa"/>
              <w:right w:w="85" w:type="dxa"/>
            </w:tcMar>
            <w:vAlign w:val="center"/>
          </w:tcPr>
          <w:p>
            <w:pPr>
              <w:widowControl w:val="0"/>
              <w:snapToGrid w:val="0"/>
              <w:jc w:val="center"/>
              <w:rPr>
                <w:rFonts w:ascii="Arial" w:hAnsi="Arial" w:eastAsia="黑体" w:cs="Arial"/>
                <w:bCs/>
                <w:sz w:val="21"/>
                <w:szCs w:val="21"/>
                <w:highlight w:val="none"/>
              </w:rPr>
            </w:pPr>
            <w:r>
              <w:rPr>
                <w:rFonts w:ascii="Arial" w:hAnsi="Arial" w:eastAsia="黑体" w:cs="Arial"/>
                <w:bCs/>
                <w:sz w:val="21"/>
                <w:szCs w:val="21"/>
                <w:highlight w:val="none"/>
              </w:rPr>
              <w:t>X2</w:t>
            </w:r>
          </w:p>
        </w:tc>
        <w:tc>
          <w:tcPr>
            <w:tcW w:w="458" w:type="pct"/>
            <w:tcBorders>
              <w:tl2br w:val="nil"/>
              <w:tr2bl w:val="nil"/>
            </w:tcBorders>
            <w:tcMar>
              <w:top w:w="57" w:type="dxa"/>
              <w:left w:w="85" w:type="dxa"/>
              <w:bottom w:w="57" w:type="dxa"/>
              <w:right w:w="85" w:type="dxa"/>
            </w:tcMar>
            <w:vAlign w:val="center"/>
          </w:tcPr>
          <w:p>
            <w:pPr>
              <w:pStyle w:val="20"/>
              <w:jc w:val="center"/>
              <w:rPr>
                <w:highlight w:val="none"/>
              </w:rPr>
            </w:pPr>
            <w:r>
              <w:rPr>
                <w:rFonts w:hint="eastAsia" w:asciiTheme="minorEastAsia" w:hAnsiTheme="minorEastAsia" w:eastAsiaTheme="minorEastAsia"/>
                <w:sz w:val="21"/>
                <w:szCs w:val="21"/>
                <w:highlight w:val="none"/>
                <w:lang w:val="en-US" w:eastAsia="zh-CN"/>
              </w:rPr>
              <w:t>15</w:t>
            </w:r>
            <w:r>
              <w:rPr>
                <w:rFonts w:hint="eastAsia" w:asciiTheme="minorEastAsia" w:hAnsiTheme="minorEastAsia" w:eastAsiaTheme="minorEastAsia"/>
                <w:sz w:val="21"/>
                <w:szCs w:val="21"/>
                <w:highlight w:val="none"/>
              </w:rPr>
              <w:t>%</w:t>
            </w:r>
          </w:p>
        </w:tc>
        <w:tc>
          <w:tcPr>
            <w:tcW w:w="1045" w:type="pct"/>
            <w:tcBorders>
              <w:tl2br w:val="nil"/>
              <w:tr2bl w:val="nil"/>
            </w:tcBorders>
            <w:tcMar>
              <w:top w:w="57" w:type="dxa"/>
              <w:left w:w="85" w:type="dxa"/>
              <w:bottom w:w="57" w:type="dxa"/>
              <w:right w:w="85" w:type="dxa"/>
            </w:tcMar>
            <w:vAlign w:val="center"/>
          </w:tcPr>
          <w:p>
            <w:pPr>
              <w:pStyle w:val="20"/>
              <w:jc w:val="center"/>
              <w:rPr>
                <w:rFonts w:hint="default"/>
                <w:highlight w:val="none"/>
                <w:lang w:val="en-US"/>
              </w:rPr>
            </w:pPr>
            <w:r>
              <w:rPr>
                <w:rFonts w:hint="eastAsia" w:ascii="宋体" w:hAnsi="宋体" w:eastAsia="宋体" w:cs="宋体"/>
                <w:sz w:val="21"/>
                <w:szCs w:val="21"/>
                <w:highlight w:val="none"/>
                <w:lang w:val="en-US" w:eastAsia="zh-CN"/>
              </w:rPr>
              <w:t>过程性测试2</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15</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25</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25</w:t>
            </w:r>
          </w:p>
        </w:tc>
        <w:tc>
          <w:tcPr>
            <w:tcW w:w="555" w:type="pct"/>
            <w:gridSpan w:val="2"/>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25</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10</w:t>
            </w:r>
          </w:p>
        </w:tc>
        <w:tc>
          <w:tcPr>
            <w:tcW w:w="286" w:type="pct"/>
            <w:tcBorders>
              <w:tl2br w:val="nil"/>
              <w:tr2bl w:val="nil"/>
            </w:tcBorders>
            <w:tcMar>
              <w:top w:w="57" w:type="dxa"/>
              <w:left w:w="85" w:type="dxa"/>
              <w:bottom w:w="57" w:type="dxa"/>
              <w:right w:w="85" w:type="dxa"/>
            </w:tcMar>
            <w:vAlign w:val="center"/>
          </w:tcPr>
          <w:p>
            <w:pPr>
              <w:pStyle w:val="20"/>
              <w:rPr>
                <w:rFonts w:ascii="Times New Roman" w:hAnsi="Times New Roman" w:cs="Times New Roman"/>
                <w:sz w:val="21"/>
                <w:szCs w:val="21"/>
                <w:highlight w:val="none"/>
              </w:rPr>
            </w:pPr>
            <w:r>
              <w:rPr>
                <w:rFonts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454" w:hRule="atLeast"/>
        </w:trPr>
        <w:tc>
          <w:tcPr>
            <w:tcW w:w="433" w:type="pct"/>
            <w:tcBorders>
              <w:tl2br w:val="nil"/>
              <w:tr2bl w:val="nil"/>
            </w:tcBorders>
            <w:tcMar>
              <w:top w:w="57" w:type="dxa"/>
              <w:left w:w="85" w:type="dxa"/>
              <w:bottom w:w="57" w:type="dxa"/>
              <w:right w:w="85" w:type="dxa"/>
            </w:tcMar>
            <w:vAlign w:val="center"/>
          </w:tcPr>
          <w:p>
            <w:pPr>
              <w:widowControl w:val="0"/>
              <w:snapToGrid w:val="0"/>
              <w:jc w:val="center"/>
              <w:rPr>
                <w:rFonts w:ascii="Arial" w:hAnsi="Arial" w:eastAsia="黑体" w:cs="Arial"/>
                <w:bCs/>
                <w:sz w:val="21"/>
                <w:szCs w:val="21"/>
                <w:highlight w:val="none"/>
              </w:rPr>
            </w:pPr>
            <w:r>
              <w:rPr>
                <w:rFonts w:ascii="Arial" w:hAnsi="Arial" w:eastAsia="黑体" w:cs="Arial"/>
                <w:bCs/>
                <w:sz w:val="21"/>
                <w:szCs w:val="21"/>
                <w:highlight w:val="none"/>
              </w:rPr>
              <w:t>X3</w:t>
            </w:r>
          </w:p>
        </w:tc>
        <w:tc>
          <w:tcPr>
            <w:tcW w:w="458" w:type="pct"/>
            <w:tcBorders>
              <w:tl2br w:val="nil"/>
              <w:tr2bl w:val="nil"/>
            </w:tcBorders>
            <w:tcMar>
              <w:top w:w="57" w:type="dxa"/>
              <w:left w:w="85" w:type="dxa"/>
              <w:bottom w:w="57" w:type="dxa"/>
              <w:right w:w="85" w:type="dxa"/>
            </w:tcMar>
            <w:vAlign w:val="center"/>
          </w:tcPr>
          <w:p>
            <w:pPr>
              <w:pStyle w:val="20"/>
              <w:jc w:val="center"/>
              <w:rPr>
                <w:highlight w:val="none"/>
              </w:rPr>
            </w:pPr>
            <w:r>
              <w:rPr>
                <w:rFonts w:hint="eastAsia" w:asciiTheme="minorEastAsia" w:hAnsiTheme="minorEastAsia" w:eastAsiaTheme="minorEastAsia"/>
                <w:sz w:val="21"/>
                <w:szCs w:val="21"/>
                <w:highlight w:val="none"/>
                <w:lang w:val="en-US" w:eastAsia="zh-CN"/>
              </w:rPr>
              <w:t>2</w:t>
            </w:r>
            <w:r>
              <w:rPr>
                <w:rFonts w:hint="eastAsia" w:asciiTheme="minorEastAsia" w:hAnsiTheme="minorEastAsia" w:eastAsiaTheme="minorEastAsia"/>
                <w:sz w:val="21"/>
                <w:szCs w:val="21"/>
                <w:highlight w:val="none"/>
              </w:rPr>
              <w:t>0%</w:t>
            </w:r>
          </w:p>
        </w:tc>
        <w:tc>
          <w:tcPr>
            <w:tcW w:w="1045" w:type="pct"/>
            <w:tcBorders>
              <w:tl2br w:val="nil"/>
              <w:tr2bl w:val="nil"/>
            </w:tcBorders>
            <w:tcMar>
              <w:top w:w="57" w:type="dxa"/>
              <w:left w:w="85" w:type="dxa"/>
              <w:bottom w:w="57" w:type="dxa"/>
              <w:right w:w="85" w:type="dxa"/>
            </w:tcMar>
            <w:vAlign w:val="center"/>
          </w:tcPr>
          <w:p>
            <w:pPr>
              <w:pStyle w:val="20"/>
              <w:jc w:val="center"/>
              <w:rPr>
                <w:rFonts w:hint="default" w:eastAsia="黑体"/>
                <w:highlight w:val="none"/>
                <w:lang w:val="en-US" w:eastAsia="zh-CN"/>
              </w:rPr>
            </w:pPr>
            <w:r>
              <w:rPr>
                <w:rFonts w:hint="eastAsia" w:asciiTheme="minorEastAsia" w:hAnsiTheme="minorEastAsia" w:eastAsiaTheme="minorEastAsia"/>
                <w:sz w:val="21"/>
                <w:szCs w:val="21"/>
                <w:highlight w:val="none"/>
                <w:lang w:val="en-US" w:eastAsia="zh-CN"/>
              </w:rPr>
              <w:t>课堂表现与考勤</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gridSpan w:val="2"/>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555" w:type="pct"/>
            <w:tcBorders>
              <w:tl2br w:val="nil"/>
              <w:tr2bl w:val="nil"/>
            </w:tcBorders>
            <w:tcMar>
              <w:top w:w="57" w:type="dxa"/>
              <w:left w:w="85" w:type="dxa"/>
              <w:bottom w:w="57" w:type="dxa"/>
              <w:right w:w="85" w:type="dxa"/>
            </w:tcMar>
            <w:vAlign w:val="center"/>
          </w:tcPr>
          <w:p>
            <w:pPr>
              <w:pStyle w:val="20"/>
              <w:jc w:val="center"/>
              <w:rPr>
                <w:rFonts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rPr>
              <w:t>20</w:t>
            </w:r>
          </w:p>
        </w:tc>
        <w:tc>
          <w:tcPr>
            <w:tcW w:w="286" w:type="pct"/>
            <w:tcBorders>
              <w:tl2br w:val="nil"/>
              <w:tr2bl w:val="nil"/>
            </w:tcBorders>
            <w:tcMar>
              <w:top w:w="57" w:type="dxa"/>
              <w:left w:w="85" w:type="dxa"/>
              <w:bottom w:w="57" w:type="dxa"/>
              <w:right w:w="85" w:type="dxa"/>
            </w:tcMar>
            <w:vAlign w:val="center"/>
          </w:tcPr>
          <w:p>
            <w:pPr>
              <w:pStyle w:val="20"/>
              <w:rPr>
                <w:rFonts w:ascii="Times New Roman" w:hAnsi="Times New Roman" w:cs="Times New Roman"/>
                <w:sz w:val="21"/>
                <w:szCs w:val="21"/>
                <w:highlight w:val="none"/>
              </w:rPr>
            </w:pPr>
            <w:r>
              <w:rPr>
                <w:rFonts w:ascii="Times New Roman" w:hAnsi="Times New Roman" w:cs="Times New Roman"/>
                <w:sz w:val="21"/>
                <w:szCs w:val="21"/>
                <w:highlight w:val="none"/>
              </w:rPr>
              <w:t>100</w:t>
            </w:r>
          </w:p>
        </w:tc>
      </w:tr>
      <w:bookmarkEnd w:id="2"/>
      <w:bookmarkEnd w:id="3"/>
    </w:tbl>
    <w:p>
      <w:pPr>
        <w:pStyle w:val="22"/>
        <w:spacing w:line="100" w:lineRule="exact"/>
        <w:rPr>
          <w:rFonts w:ascii="黑体" w:hAnsi="宋体"/>
          <w:highlight w:val="none"/>
        </w:rPr>
      </w:pPr>
    </w:p>
    <w:p>
      <w:pPr>
        <w:pStyle w:val="22"/>
        <w:spacing w:beforeLines="100" w:line="360" w:lineRule="auto"/>
        <w:rPr>
          <w:rFonts w:ascii="黑体" w:hAnsi="宋体"/>
          <w:highlight w:val="none"/>
        </w:rPr>
      </w:pPr>
      <w:r>
        <w:rPr>
          <w:rFonts w:hint="eastAsia" w:ascii="黑体" w:hAnsi="宋体"/>
          <w:highlight w:val="none"/>
        </w:rPr>
        <w:t xml:space="preserve">六、其他需要说明的问题 </w:t>
      </w:r>
    </w:p>
    <w:tbl>
      <w:tblPr>
        <w:tblStyle w:val="11"/>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c>
          <w:tcPr>
            <w:tcW w:w="8296" w:type="dxa"/>
          </w:tcPr>
          <w:p>
            <w:pPr>
              <w:pStyle w:val="20"/>
              <w:widowControl w:val="0"/>
              <w:jc w:val="left"/>
              <w:rPr>
                <w:rFonts w:ascii="仿宋" w:hAnsi="仿宋" w:eastAsia="仿宋" w:cs="仿宋"/>
                <w:highlight w:val="none"/>
              </w:rPr>
            </w:pPr>
          </w:p>
          <w:p>
            <w:pPr>
              <w:pStyle w:val="20"/>
              <w:widowControl w:val="0"/>
              <w:jc w:val="left"/>
              <w:rPr>
                <w:rFonts w:ascii="宋体" w:hAnsi="宋体"/>
                <w:bCs/>
                <w:highlight w:val="none"/>
              </w:rPr>
            </w:pPr>
          </w:p>
          <w:p>
            <w:pPr>
              <w:pStyle w:val="20"/>
              <w:widowControl w:val="0"/>
              <w:jc w:val="left"/>
              <w:rPr>
                <w:rFonts w:ascii="黑体"/>
                <w:highlight w:val="none"/>
              </w:rPr>
            </w:pPr>
          </w:p>
        </w:tc>
      </w:tr>
    </w:tbl>
    <w:p>
      <w:pPr>
        <w:pStyle w:val="22"/>
        <w:rPr>
          <w:rFonts w:ascii="黑体" w:hAnsi="宋体"/>
          <w:sz w:val="18"/>
          <w:szCs w:val="16"/>
          <w:highlight w:val="none"/>
        </w:rPr>
      </w:pPr>
    </w:p>
    <w:p>
      <w:pPr>
        <w:pStyle w:val="22"/>
        <w:spacing w:line="100" w:lineRule="exact"/>
        <w:rPr>
          <w:rFonts w:ascii="黑体" w:hAnsi="宋体"/>
          <w:highlight w:val="none"/>
        </w:rPr>
      </w:pPr>
    </w:p>
    <w:sectPr>
      <w:headerReference r:id="rId3" w:type="default"/>
      <w:footerReference r:id="rId4" w:type="default"/>
      <w:pgSz w:w="11906" w:h="16838"/>
      <w:pgMar w:top="1440" w:right="1800" w:bottom="1440" w:left="1800" w:header="397" w:footer="992" w:gutter="0"/>
      <w:pgBorders>
        <w:top w:val="none" w:sz="0" w:space="0"/>
        <w:left w:val="none" w:sz="0" w:space="0"/>
        <w:bottom w:val="none" w:sz="0" w:space="0"/>
        <w:right w:val="none" w:sz="0" w:space="0"/>
      </w:pgBorders>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6104A8A6-0F4F-E777-9AD2-EE66CCCA8DE8}"/>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343DF941-14B2-8D97-9AD2-EE6672C2BE44}"/>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Bold">
    <w:panose1 w:val="02020503050405090304"/>
    <w:charset w:val="00"/>
    <w:family w:val="auto"/>
    <w:pitch w:val="default"/>
    <w:sig w:usb0="E0000AFF" w:usb1="00007843" w:usb2="00000001" w:usb3="00000000" w:csb0="400001BF" w:csb1="DFF70000"/>
    <w:embedRegular r:id="rId3" w:fontKey="{C22976DE-53AD-6ADD-9AD2-EE66C94A4B07}"/>
  </w:font>
  <w:font w:name="Times New Roman Regular">
    <w:panose1 w:val="02020503050405090304"/>
    <w:charset w:val="00"/>
    <w:family w:val="auto"/>
    <w:pitch w:val="default"/>
    <w:sig w:usb0="E0000AFF" w:usb1="00007843" w:usb2="00000001" w:usb3="00000000" w:csb0="400001BF" w:csb1="DFF70000"/>
    <w:embedRegular r:id="rId4" w:fontKey="{241F81CB-6707-9558-9AD2-EE666D4797F6}"/>
  </w:font>
  <w:font w:name="仿宋">
    <w:altName w:val="方正仿宋_GBK"/>
    <w:panose1 w:val="02010609060101010101"/>
    <w:charset w:val="86"/>
    <w:family w:val="modern"/>
    <w:pitch w:val="default"/>
    <w:sig w:usb0="00000000" w:usb1="00000000" w:usb2="00000016" w:usb3="00000000" w:csb0="00040001" w:csb1="00000000"/>
  </w:font>
  <w:font w:name="方正小标宋简体">
    <w:altName w:val="汉仪书宋二KW"/>
    <w:panose1 w:val="00000000000000000000"/>
    <w:charset w:val="86"/>
    <w:family w:val="script"/>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4770" cy="1460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5.1pt;mso-position-horizontal:center;mso-position-horizontal-relative:margin;mso-wrap-style:none;z-index:251660288;mso-width-relative:page;mso-height-relative:page;" filled="f" stroked="f" coordsize="21600,21600" o:gfxdata="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P380u0QAAAAMBAAAPAAAAAAAAAAEAIAAAADgAAABkcnMv&#10;ZG93bnJldi54bWxQSwECFAAUAAAACACHTuJAejad6C0CAABSBAAADgAAAAAAAAABACAAAAA2AQAA&#10;ZHJzL2Uyb0RvYy54bWxQSwUGAAAAAAYABgBZAQAA1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方正小标宋简体" w:hAnsi="方正小标宋简体" w:eastAsia="方正小标宋简体"/>
      </w:rPr>
    </w:pPr>
    <w:r>
      <w:rPr>
        <w:rFonts w:ascii="方正小标宋简体" w:hAnsi="方正小标宋简体" w:eastAsia="方正小标宋简体"/>
        <w:color w:val="FF0000"/>
      </w:rPr>
      <mc:AlternateContent>
        <mc:Choice Requires="wps">
          <w:drawing>
            <wp:anchor distT="0" distB="0" distL="114300" distR="114300" simplePos="0" relativeHeight="251659264" behindDoc="0" locked="0" layoutInCell="1" allowOverlap="1">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 xmlns:a="http://schemas.openxmlformats.org/drawingml/2006/main">
                <a:graphicData uri="http://schemas.microsoft.com/office/word/2010/wordprocessingShape">
                  <wps:wsp>
                    <wps:cNvSpPr txBox="1"/>
                    <wps:spPr>
                      <a:xfrm>
                        <a:off x="0" y="0"/>
                        <a:ext cx="2635250" cy="280670"/>
                      </a:xfrm>
                      <a:prstGeom prst="rect">
                        <a:avLst/>
                      </a:prstGeom>
                      <a:solidFill>
                        <a:srgbClr val="FFFFFF"/>
                      </a:solidFill>
                      <a:ln w="6350">
                        <a:noFill/>
                      </a:ln>
                      <a:effectLst/>
                    </wps:spPr>
                    <wps:txbx>
                      <w:txbxContent>
                        <w:p>
                          <w:pPr>
                            <w:rPr>
                              <w:rFonts w:ascii="Times New Roman" w:hAnsi="Times New Roman"/>
                            </w:rPr>
                          </w:pPr>
                          <w:r>
                            <w:rPr>
                              <w:rFonts w:ascii="Times New Roman" w:hAnsi="Times New Roman"/>
                            </w:rPr>
                            <w:t>SJQU-QR-JW-055（A0）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0.05pt;margin-top:14.65pt;height:22.1pt;width:207.5pt;mso-position-horizontal-relative:page;mso-position-vertical-relative:page;z-index:251659264;mso-width-relative:page;mso-height-relative:page;" fillcolor="#FFFFFF" filled="t" stroked="f" coordsize="21600,21600" o:gfxdata="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C+4ZKZ1AAAAAkBAAAPAAAAAAAAAAEAIAAAADgAAABkcnMvZG93bnJl&#10;di54bWxQSwECFAAUAAAACACHTuJAE483810CAAClBAAADgAAAAAAAAABACAAAAA5AQAAZHJzL2Uy&#10;b0RvYy54bWxQSwUGAAAAAAYABgBZAQAACAYAAAAA&#10;">
              <v:fill on="t" focussize="0,0"/>
              <v:stroke on="f" weight="0.5pt"/>
              <v:imagedata o:title=""/>
              <o:lock v:ext="edit" aspectratio="f"/>
              <v:textbox>
                <w:txbxContent>
                  <w:p>
                    <w:pPr>
                      <w:rPr>
                        <w:rFonts w:ascii="Times New Roman" w:hAnsi="Times New Roman"/>
                      </w:rPr>
                    </w:pPr>
                    <w:r>
                      <w:rPr>
                        <w:rFonts w:ascii="Times New Roman" w:hAnsi="Times New Roman"/>
                      </w:rPr>
                      <w:t>SJQU-QR-JW-055（A0）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C34F5"/>
    <w:multiLevelType w:val="singleLevel"/>
    <w:tmpl w:val="BFFC34F5"/>
    <w:lvl w:ilvl="0" w:tentative="0">
      <w:start w:val="1"/>
      <w:numFmt w:val="decimal"/>
      <w:suff w:val="space"/>
      <w:lvlText w:val="%1."/>
      <w:lvlJc w:val="left"/>
    </w:lvl>
  </w:abstractNum>
  <w:abstractNum w:abstractNumId="1">
    <w:nsid w:val="F7A6E17A"/>
    <w:multiLevelType w:val="singleLevel"/>
    <w:tmpl w:val="F7A6E17A"/>
    <w:lvl w:ilvl="0" w:tentative="0">
      <w:start w:val="1"/>
      <w:numFmt w:val="decimal"/>
      <w:suff w:val="space"/>
      <w:lvlText w:val="%1."/>
      <w:lvlJc w:val="left"/>
    </w:lvl>
  </w:abstractNum>
  <w:abstractNum w:abstractNumId="2">
    <w:nsid w:val="F9FE81EE"/>
    <w:multiLevelType w:val="singleLevel"/>
    <w:tmpl w:val="F9FE81EE"/>
    <w:lvl w:ilvl="0" w:tentative="0">
      <w:start w:val="1"/>
      <w:numFmt w:val="decimal"/>
      <w:lvlText w:val="%1."/>
      <w:lvlJc w:val="left"/>
      <w:pPr>
        <w:tabs>
          <w:tab w:val="left" w:pos="312"/>
        </w:tabs>
      </w:pPr>
    </w:lvl>
  </w:abstractNum>
  <w:abstractNum w:abstractNumId="3">
    <w:nsid w:val="1A348656"/>
    <w:multiLevelType w:val="singleLevel"/>
    <w:tmpl w:val="1A348656"/>
    <w:lvl w:ilvl="0" w:tentative="0">
      <w:start w:val="5"/>
      <w:numFmt w:val="chineseCounting"/>
      <w:suff w:val="nothing"/>
      <w:lvlText w:val="%1、"/>
      <w:lvlJc w:val="left"/>
      <w:rPr>
        <w:rFonts w:hint="eastAsia"/>
      </w:rPr>
    </w:lvl>
  </w:abstractNum>
  <w:abstractNum w:abstractNumId="4">
    <w:nsid w:val="23DD0254"/>
    <w:multiLevelType w:val="multilevel"/>
    <w:tmpl w:val="23DD02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5A56541"/>
    <w:multiLevelType w:val="multilevel"/>
    <w:tmpl w:val="25A565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AE77032"/>
    <w:multiLevelType w:val="multilevel"/>
    <w:tmpl w:val="3AE770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B241A00"/>
    <w:multiLevelType w:val="multilevel"/>
    <w:tmpl w:val="3B241A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A573644"/>
    <w:multiLevelType w:val="multilevel"/>
    <w:tmpl w:val="4A573644"/>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20" w:hanging="360"/>
      </w:p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550AC552"/>
    <w:multiLevelType w:val="singleLevel"/>
    <w:tmpl w:val="550AC552"/>
    <w:lvl w:ilvl="0" w:tentative="0">
      <w:start w:val="1"/>
      <w:numFmt w:val="decimal"/>
      <w:lvlText w:val="%1."/>
      <w:lvlJc w:val="left"/>
      <w:pPr>
        <w:tabs>
          <w:tab w:val="left" w:pos="312"/>
        </w:tabs>
      </w:pPr>
    </w:lvl>
  </w:abstractNum>
  <w:abstractNum w:abstractNumId="10">
    <w:nsid w:val="639D47F1"/>
    <w:multiLevelType w:val="multilevel"/>
    <w:tmpl w:val="639D47F1"/>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20" w:hanging="360"/>
      </w:p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9"/>
  </w:num>
  <w:num w:numId="2">
    <w:abstractNumId w:val="4"/>
  </w:num>
  <w:num w:numId="3">
    <w:abstractNumId w:val="7"/>
  </w:num>
  <w:num w:numId="4">
    <w:abstractNumId w:val="6"/>
  </w:num>
  <w:num w:numId="5">
    <w:abstractNumId w:val="5"/>
  </w:num>
  <w:num w:numId="6">
    <w:abstractNumId w:val="2"/>
  </w:num>
  <w:num w:numId="7">
    <w:abstractNumId w:val="0"/>
  </w:num>
  <w:num w:numId="8">
    <w:abstractNumId w:val="10"/>
  </w:num>
  <w:num w:numId="9">
    <w:abstractNumId w:val="8"/>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embedTrueTypeFonts/>
  <w:saveSubsetFonts/>
  <w:bordersDoNotSurroundHeader w:val="0"/>
  <w:bordersDoNotSurroundFooter w:val="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2Y2Q4ZGRmYmI2NzQ2MWY4YjliZDlmNzk3YzhlYWMifQ=="/>
  </w:docVars>
  <w:rsids>
    <w:rsidRoot w:val="00B7651F"/>
    <w:rsid w:val="00003812"/>
    <w:rsid w:val="000106E2"/>
    <w:rsid w:val="00017AE0"/>
    <w:rsid w:val="000203E0"/>
    <w:rsid w:val="000210E0"/>
    <w:rsid w:val="00022E0B"/>
    <w:rsid w:val="00031159"/>
    <w:rsid w:val="00031ADC"/>
    <w:rsid w:val="00033082"/>
    <w:rsid w:val="00044088"/>
    <w:rsid w:val="00053590"/>
    <w:rsid w:val="00056017"/>
    <w:rsid w:val="0006001D"/>
    <w:rsid w:val="00063470"/>
    <w:rsid w:val="00066041"/>
    <w:rsid w:val="00073477"/>
    <w:rsid w:val="00076794"/>
    <w:rsid w:val="0008122A"/>
    <w:rsid w:val="00087488"/>
    <w:rsid w:val="0009050A"/>
    <w:rsid w:val="000969A3"/>
    <w:rsid w:val="0009721F"/>
    <w:rsid w:val="000A4E73"/>
    <w:rsid w:val="000B1BD2"/>
    <w:rsid w:val="000C028A"/>
    <w:rsid w:val="000C0F0D"/>
    <w:rsid w:val="000C13BC"/>
    <w:rsid w:val="000D28E5"/>
    <w:rsid w:val="000D34D7"/>
    <w:rsid w:val="000E29BB"/>
    <w:rsid w:val="000E3E4C"/>
    <w:rsid w:val="00100633"/>
    <w:rsid w:val="00102E59"/>
    <w:rsid w:val="001072BC"/>
    <w:rsid w:val="00114BD6"/>
    <w:rsid w:val="00121849"/>
    <w:rsid w:val="00130F6D"/>
    <w:rsid w:val="00133554"/>
    <w:rsid w:val="00144082"/>
    <w:rsid w:val="0016381F"/>
    <w:rsid w:val="00163A48"/>
    <w:rsid w:val="00163FF5"/>
    <w:rsid w:val="00164E36"/>
    <w:rsid w:val="001678A2"/>
    <w:rsid w:val="00176FE4"/>
    <w:rsid w:val="00183AA1"/>
    <w:rsid w:val="0018767C"/>
    <w:rsid w:val="001A094F"/>
    <w:rsid w:val="001A135C"/>
    <w:rsid w:val="001A5C6D"/>
    <w:rsid w:val="001B0D49"/>
    <w:rsid w:val="001B174E"/>
    <w:rsid w:val="001B29A5"/>
    <w:rsid w:val="001B546F"/>
    <w:rsid w:val="001C16FC"/>
    <w:rsid w:val="001C247C"/>
    <w:rsid w:val="001C2E3E"/>
    <w:rsid w:val="001C388D"/>
    <w:rsid w:val="001C400C"/>
    <w:rsid w:val="001D5167"/>
    <w:rsid w:val="001E0494"/>
    <w:rsid w:val="001E1D2D"/>
    <w:rsid w:val="001E5A17"/>
    <w:rsid w:val="001E67BD"/>
    <w:rsid w:val="001E75DC"/>
    <w:rsid w:val="001F284E"/>
    <w:rsid w:val="001F332E"/>
    <w:rsid w:val="00217861"/>
    <w:rsid w:val="002204E4"/>
    <w:rsid w:val="002211BF"/>
    <w:rsid w:val="00227C43"/>
    <w:rsid w:val="00233F15"/>
    <w:rsid w:val="002420F1"/>
    <w:rsid w:val="00253AC8"/>
    <w:rsid w:val="00256B39"/>
    <w:rsid w:val="0026033C"/>
    <w:rsid w:val="0027339A"/>
    <w:rsid w:val="00274E82"/>
    <w:rsid w:val="002757AB"/>
    <w:rsid w:val="0027777C"/>
    <w:rsid w:val="00277FE7"/>
    <w:rsid w:val="002877FA"/>
    <w:rsid w:val="00290962"/>
    <w:rsid w:val="0029110B"/>
    <w:rsid w:val="00295CB3"/>
    <w:rsid w:val="002A27C0"/>
    <w:rsid w:val="002A4649"/>
    <w:rsid w:val="002A7227"/>
    <w:rsid w:val="002B0773"/>
    <w:rsid w:val="002B0C48"/>
    <w:rsid w:val="002B13CA"/>
    <w:rsid w:val="002B3650"/>
    <w:rsid w:val="002B7322"/>
    <w:rsid w:val="002C58B6"/>
    <w:rsid w:val="002C78C4"/>
    <w:rsid w:val="002D0E86"/>
    <w:rsid w:val="002D7C47"/>
    <w:rsid w:val="002E33CE"/>
    <w:rsid w:val="002E3721"/>
    <w:rsid w:val="002E6F95"/>
    <w:rsid w:val="002E764D"/>
    <w:rsid w:val="002F3157"/>
    <w:rsid w:val="002F6BD5"/>
    <w:rsid w:val="00305F23"/>
    <w:rsid w:val="00313BBA"/>
    <w:rsid w:val="00317E29"/>
    <w:rsid w:val="00321515"/>
    <w:rsid w:val="0032602E"/>
    <w:rsid w:val="00327B8C"/>
    <w:rsid w:val="00331638"/>
    <w:rsid w:val="003344A7"/>
    <w:rsid w:val="00334623"/>
    <w:rsid w:val="003367AE"/>
    <w:rsid w:val="00340439"/>
    <w:rsid w:val="00344EF2"/>
    <w:rsid w:val="00347EB8"/>
    <w:rsid w:val="00347F80"/>
    <w:rsid w:val="003506CB"/>
    <w:rsid w:val="003528C7"/>
    <w:rsid w:val="00353F74"/>
    <w:rsid w:val="003557DE"/>
    <w:rsid w:val="00361BEB"/>
    <w:rsid w:val="003625D1"/>
    <w:rsid w:val="00370184"/>
    <w:rsid w:val="003728E8"/>
    <w:rsid w:val="00373C8A"/>
    <w:rsid w:val="00377C10"/>
    <w:rsid w:val="00382C4E"/>
    <w:rsid w:val="00384A1F"/>
    <w:rsid w:val="00384D60"/>
    <w:rsid w:val="00385D41"/>
    <w:rsid w:val="003861BA"/>
    <w:rsid w:val="00387848"/>
    <w:rsid w:val="003A1680"/>
    <w:rsid w:val="003A373C"/>
    <w:rsid w:val="003A5874"/>
    <w:rsid w:val="003B1258"/>
    <w:rsid w:val="003B3D5B"/>
    <w:rsid w:val="003B4A81"/>
    <w:rsid w:val="003C16D9"/>
    <w:rsid w:val="003C1F8D"/>
    <w:rsid w:val="003C61A5"/>
    <w:rsid w:val="003D1968"/>
    <w:rsid w:val="003D4994"/>
    <w:rsid w:val="003E10A5"/>
    <w:rsid w:val="003E2AC0"/>
    <w:rsid w:val="003E38D5"/>
    <w:rsid w:val="003E7D72"/>
    <w:rsid w:val="003F15CF"/>
    <w:rsid w:val="003F3452"/>
    <w:rsid w:val="003F3923"/>
    <w:rsid w:val="003F395D"/>
    <w:rsid w:val="003F43F6"/>
    <w:rsid w:val="004019DB"/>
    <w:rsid w:val="00402B67"/>
    <w:rsid w:val="00403C91"/>
    <w:rsid w:val="0040433E"/>
    <w:rsid w:val="00404974"/>
    <w:rsid w:val="0040726A"/>
    <w:rsid w:val="004100B0"/>
    <w:rsid w:val="0041267F"/>
    <w:rsid w:val="00413522"/>
    <w:rsid w:val="004159ED"/>
    <w:rsid w:val="00424BA5"/>
    <w:rsid w:val="00425431"/>
    <w:rsid w:val="00431829"/>
    <w:rsid w:val="00433349"/>
    <w:rsid w:val="00437B60"/>
    <w:rsid w:val="004405E6"/>
    <w:rsid w:val="00443081"/>
    <w:rsid w:val="00443C84"/>
    <w:rsid w:val="00443C89"/>
    <w:rsid w:val="004540AA"/>
    <w:rsid w:val="00456BD8"/>
    <w:rsid w:val="00456DC8"/>
    <w:rsid w:val="00461E07"/>
    <w:rsid w:val="0046549D"/>
    <w:rsid w:val="00471668"/>
    <w:rsid w:val="004770A1"/>
    <w:rsid w:val="00481F98"/>
    <w:rsid w:val="004852BF"/>
    <w:rsid w:val="00487A46"/>
    <w:rsid w:val="00493504"/>
    <w:rsid w:val="00494579"/>
    <w:rsid w:val="00497334"/>
    <w:rsid w:val="004A4645"/>
    <w:rsid w:val="004A6F3A"/>
    <w:rsid w:val="004B408D"/>
    <w:rsid w:val="004B6B46"/>
    <w:rsid w:val="004B6F68"/>
    <w:rsid w:val="004B73F7"/>
    <w:rsid w:val="004D4FB3"/>
    <w:rsid w:val="004D75A6"/>
    <w:rsid w:val="004D7F2A"/>
    <w:rsid w:val="004E3456"/>
    <w:rsid w:val="004E5FFE"/>
    <w:rsid w:val="004F15C8"/>
    <w:rsid w:val="004F3DF0"/>
    <w:rsid w:val="005020D6"/>
    <w:rsid w:val="005074E1"/>
    <w:rsid w:val="005126F1"/>
    <w:rsid w:val="0051279B"/>
    <w:rsid w:val="00513F2F"/>
    <w:rsid w:val="00515232"/>
    <w:rsid w:val="0051612A"/>
    <w:rsid w:val="00517176"/>
    <w:rsid w:val="0052192E"/>
    <w:rsid w:val="00524300"/>
    <w:rsid w:val="00527DDB"/>
    <w:rsid w:val="00541F72"/>
    <w:rsid w:val="00542388"/>
    <w:rsid w:val="00544523"/>
    <w:rsid w:val="005467DC"/>
    <w:rsid w:val="00546A82"/>
    <w:rsid w:val="00547C51"/>
    <w:rsid w:val="00551335"/>
    <w:rsid w:val="005519BB"/>
    <w:rsid w:val="005523FD"/>
    <w:rsid w:val="00553D03"/>
    <w:rsid w:val="00555BA0"/>
    <w:rsid w:val="00556E41"/>
    <w:rsid w:val="005618DB"/>
    <w:rsid w:val="00561E0F"/>
    <w:rsid w:val="0057496F"/>
    <w:rsid w:val="005770A6"/>
    <w:rsid w:val="00584491"/>
    <w:rsid w:val="00585715"/>
    <w:rsid w:val="00586AB3"/>
    <w:rsid w:val="0059045B"/>
    <w:rsid w:val="00597EC2"/>
    <w:rsid w:val="005A13AB"/>
    <w:rsid w:val="005A7DF1"/>
    <w:rsid w:val="005B1150"/>
    <w:rsid w:val="005B1FFC"/>
    <w:rsid w:val="005B2B6D"/>
    <w:rsid w:val="005B4B4E"/>
    <w:rsid w:val="005C3A76"/>
    <w:rsid w:val="005C686E"/>
    <w:rsid w:val="005C76EA"/>
    <w:rsid w:val="005D0B5D"/>
    <w:rsid w:val="005D4BCF"/>
    <w:rsid w:val="005D5B6F"/>
    <w:rsid w:val="005E38A5"/>
    <w:rsid w:val="005F3675"/>
    <w:rsid w:val="005F5185"/>
    <w:rsid w:val="0060340B"/>
    <w:rsid w:val="00603912"/>
    <w:rsid w:val="00605FB0"/>
    <w:rsid w:val="0062115C"/>
    <w:rsid w:val="00621B21"/>
    <w:rsid w:val="0062265B"/>
    <w:rsid w:val="00623783"/>
    <w:rsid w:val="00624B5C"/>
    <w:rsid w:val="00624FE1"/>
    <w:rsid w:val="0062577D"/>
    <w:rsid w:val="0063249D"/>
    <w:rsid w:val="006331EE"/>
    <w:rsid w:val="006355E6"/>
    <w:rsid w:val="00637E00"/>
    <w:rsid w:val="0064038A"/>
    <w:rsid w:val="0065167D"/>
    <w:rsid w:val="00652D13"/>
    <w:rsid w:val="00664B25"/>
    <w:rsid w:val="0066595A"/>
    <w:rsid w:val="00666206"/>
    <w:rsid w:val="00672788"/>
    <w:rsid w:val="00676183"/>
    <w:rsid w:val="00680DA3"/>
    <w:rsid w:val="006819CC"/>
    <w:rsid w:val="0068377F"/>
    <w:rsid w:val="00685A7B"/>
    <w:rsid w:val="0069116F"/>
    <w:rsid w:val="00691B24"/>
    <w:rsid w:val="00695B49"/>
    <w:rsid w:val="00695B93"/>
    <w:rsid w:val="006976F8"/>
    <w:rsid w:val="00697C16"/>
    <w:rsid w:val="006A07BB"/>
    <w:rsid w:val="006A1347"/>
    <w:rsid w:val="006A5A89"/>
    <w:rsid w:val="006B29D0"/>
    <w:rsid w:val="006B3BB9"/>
    <w:rsid w:val="006B48AC"/>
    <w:rsid w:val="006B5977"/>
    <w:rsid w:val="006C2AEB"/>
    <w:rsid w:val="006C5FE3"/>
    <w:rsid w:val="006D1B59"/>
    <w:rsid w:val="006D2F9C"/>
    <w:rsid w:val="006D4351"/>
    <w:rsid w:val="006D5424"/>
    <w:rsid w:val="006E208A"/>
    <w:rsid w:val="006E5CA9"/>
    <w:rsid w:val="006E5E98"/>
    <w:rsid w:val="006E7A37"/>
    <w:rsid w:val="006F3151"/>
    <w:rsid w:val="006F52E0"/>
    <w:rsid w:val="006F6D30"/>
    <w:rsid w:val="007011CA"/>
    <w:rsid w:val="00703469"/>
    <w:rsid w:val="007056DE"/>
    <w:rsid w:val="00706121"/>
    <w:rsid w:val="00710B6B"/>
    <w:rsid w:val="00712A2C"/>
    <w:rsid w:val="00712E84"/>
    <w:rsid w:val="00714914"/>
    <w:rsid w:val="007204E0"/>
    <w:rsid w:val="007208D6"/>
    <w:rsid w:val="00726786"/>
    <w:rsid w:val="00732152"/>
    <w:rsid w:val="007410DD"/>
    <w:rsid w:val="007428DF"/>
    <w:rsid w:val="00742BD1"/>
    <w:rsid w:val="00742E7A"/>
    <w:rsid w:val="0074424F"/>
    <w:rsid w:val="00751FCA"/>
    <w:rsid w:val="00754EAB"/>
    <w:rsid w:val="00757536"/>
    <w:rsid w:val="00764FD9"/>
    <w:rsid w:val="00770CDE"/>
    <w:rsid w:val="007740B2"/>
    <w:rsid w:val="00774C1F"/>
    <w:rsid w:val="00774D78"/>
    <w:rsid w:val="0078194F"/>
    <w:rsid w:val="007908F6"/>
    <w:rsid w:val="007934A4"/>
    <w:rsid w:val="007A0AC9"/>
    <w:rsid w:val="007A1B70"/>
    <w:rsid w:val="007A2E3D"/>
    <w:rsid w:val="007A4BDA"/>
    <w:rsid w:val="007A57F6"/>
    <w:rsid w:val="007A702E"/>
    <w:rsid w:val="007B4FFB"/>
    <w:rsid w:val="007B6F03"/>
    <w:rsid w:val="007C0055"/>
    <w:rsid w:val="007C0BCE"/>
    <w:rsid w:val="007C1D1B"/>
    <w:rsid w:val="007C3566"/>
    <w:rsid w:val="007C794A"/>
    <w:rsid w:val="007D5326"/>
    <w:rsid w:val="007D5A33"/>
    <w:rsid w:val="007E3E85"/>
    <w:rsid w:val="007E4F3A"/>
    <w:rsid w:val="007E620F"/>
    <w:rsid w:val="007E663C"/>
    <w:rsid w:val="007E7795"/>
    <w:rsid w:val="007F3313"/>
    <w:rsid w:val="0080066B"/>
    <w:rsid w:val="0080269E"/>
    <w:rsid w:val="00803578"/>
    <w:rsid w:val="00815B8D"/>
    <w:rsid w:val="00815B8E"/>
    <w:rsid w:val="00816D99"/>
    <w:rsid w:val="0082324C"/>
    <w:rsid w:val="00823D71"/>
    <w:rsid w:val="008245AF"/>
    <w:rsid w:val="008256B9"/>
    <w:rsid w:val="0083705D"/>
    <w:rsid w:val="0084242F"/>
    <w:rsid w:val="00845795"/>
    <w:rsid w:val="00847437"/>
    <w:rsid w:val="00857D4C"/>
    <w:rsid w:val="00881D89"/>
    <w:rsid w:val="00882E15"/>
    <w:rsid w:val="00883C73"/>
    <w:rsid w:val="008901A2"/>
    <w:rsid w:val="0089244E"/>
    <w:rsid w:val="008A08B0"/>
    <w:rsid w:val="008A3552"/>
    <w:rsid w:val="008B0385"/>
    <w:rsid w:val="008B1082"/>
    <w:rsid w:val="008B188E"/>
    <w:rsid w:val="008B397C"/>
    <w:rsid w:val="008B47F4"/>
    <w:rsid w:val="008B7448"/>
    <w:rsid w:val="008B7E1E"/>
    <w:rsid w:val="008C0886"/>
    <w:rsid w:val="008C2AE6"/>
    <w:rsid w:val="008C2DE8"/>
    <w:rsid w:val="008C5113"/>
    <w:rsid w:val="008C5B8A"/>
    <w:rsid w:val="008D3D5F"/>
    <w:rsid w:val="008D4A17"/>
    <w:rsid w:val="008D4E81"/>
    <w:rsid w:val="008D505F"/>
    <w:rsid w:val="008E0F55"/>
    <w:rsid w:val="008E1528"/>
    <w:rsid w:val="008F253F"/>
    <w:rsid w:val="008F7F31"/>
    <w:rsid w:val="00900019"/>
    <w:rsid w:val="009023B1"/>
    <w:rsid w:val="00906C83"/>
    <w:rsid w:val="00907900"/>
    <w:rsid w:val="009147D6"/>
    <w:rsid w:val="00914D98"/>
    <w:rsid w:val="00925F8C"/>
    <w:rsid w:val="00927324"/>
    <w:rsid w:val="0093184D"/>
    <w:rsid w:val="00932ED7"/>
    <w:rsid w:val="00933990"/>
    <w:rsid w:val="00941B89"/>
    <w:rsid w:val="00941DEA"/>
    <w:rsid w:val="00951806"/>
    <w:rsid w:val="00956A56"/>
    <w:rsid w:val="00960947"/>
    <w:rsid w:val="009656CC"/>
    <w:rsid w:val="00970E8C"/>
    <w:rsid w:val="00971671"/>
    <w:rsid w:val="00974973"/>
    <w:rsid w:val="00981A37"/>
    <w:rsid w:val="009830B2"/>
    <w:rsid w:val="0099063E"/>
    <w:rsid w:val="00992356"/>
    <w:rsid w:val="00992674"/>
    <w:rsid w:val="00994793"/>
    <w:rsid w:val="00996AE3"/>
    <w:rsid w:val="009977A1"/>
    <w:rsid w:val="009A0450"/>
    <w:rsid w:val="009A1E27"/>
    <w:rsid w:val="009A307B"/>
    <w:rsid w:val="009B04E7"/>
    <w:rsid w:val="009B14E8"/>
    <w:rsid w:val="009B4D21"/>
    <w:rsid w:val="009B5A73"/>
    <w:rsid w:val="009C54C9"/>
    <w:rsid w:val="009C589C"/>
    <w:rsid w:val="009C7D16"/>
    <w:rsid w:val="009D192B"/>
    <w:rsid w:val="009D2582"/>
    <w:rsid w:val="009D33E1"/>
    <w:rsid w:val="009D3B45"/>
    <w:rsid w:val="009D7CF9"/>
    <w:rsid w:val="009E2CCC"/>
    <w:rsid w:val="009E2CDD"/>
    <w:rsid w:val="009E366E"/>
    <w:rsid w:val="009E6FC4"/>
    <w:rsid w:val="009F00DC"/>
    <w:rsid w:val="009F3199"/>
    <w:rsid w:val="009F3355"/>
    <w:rsid w:val="009F3648"/>
    <w:rsid w:val="009F3B7A"/>
    <w:rsid w:val="009F54D0"/>
    <w:rsid w:val="00A02163"/>
    <w:rsid w:val="00A04523"/>
    <w:rsid w:val="00A10F3A"/>
    <w:rsid w:val="00A16159"/>
    <w:rsid w:val="00A161E6"/>
    <w:rsid w:val="00A17885"/>
    <w:rsid w:val="00A2337D"/>
    <w:rsid w:val="00A25A31"/>
    <w:rsid w:val="00A30014"/>
    <w:rsid w:val="00A31BBE"/>
    <w:rsid w:val="00A31CEE"/>
    <w:rsid w:val="00A31D34"/>
    <w:rsid w:val="00A333EF"/>
    <w:rsid w:val="00A338E5"/>
    <w:rsid w:val="00A33F85"/>
    <w:rsid w:val="00A40645"/>
    <w:rsid w:val="00A6016C"/>
    <w:rsid w:val="00A74AC4"/>
    <w:rsid w:val="00A769B1"/>
    <w:rsid w:val="00A77DA3"/>
    <w:rsid w:val="00A837D5"/>
    <w:rsid w:val="00A83E04"/>
    <w:rsid w:val="00A903AD"/>
    <w:rsid w:val="00A91091"/>
    <w:rsid w:val="00A91A91"/>
    <w:rsid w:val="00A93EE3"/>
    <w:rsid w:val="00A94BA9"/>
    <w:rsid w:val="00AA2281"/>
    <w:rsid w:val="00AA477B"/>
    <w:rsid w:val="00AA4970"/>
    <w:rsid w:val="00AA536D"/>
    <w:rsid w:val="00AB13AC"/>
    <w:rsid w:val="00AB22C0"/>
    <w:rsid w:val="00AB28FC"/>
    <w:rsid w:val="00AB49E4"/>
    <w:rsid w:val="00AC1479"/>
    <w:rsid w:val="00AC2AAC"/>
    <w:rsid w:val="00AC40F1"/>
    <w:rsid w:val="00AC4C45"/>
    <w:rsid w:val="00AD1085"/>
    <w:rsid w:val="00AD5B40"/>
    <w:rsid w:val="00AF0271"/>
    <w:rsid w:val="00AF289F"/>
    <w:rsid w:val="00AF30B9"/>
    <w:rsid w:val="00AF43DF"/>
    <w:rsid w:val="00AF62FD"/>
    <w:rsid w:val="00AF67A4"/>
    <w:rsid w:val="00AF7158"/>
    <w:rsid w:val="00AF7510"/>
    <w:rsid w:val="00B05E80"/>
    <w:rsid w:val="00B12D31"/>
    <w:rsid w:val="00B15F6E"/>
    <w:rsid w:val="00B21BEE"/>
    <w:rsid w:val="00B23284"/>
    <w:rsid w:val="00B37D43"/>
    <w:rsid w:val="00B44488"/>
    <w:rsid w:val="00B46F21"/>
    <w:rsid w:val="00B511A5"/>
    <w:rsid w:val="00B51CDE"/>
    <w:rsid w:val="00B56541"/>
    <w:rsid w:val="00B605ED"/>
    <w:rsid w:val="00B60A0E"/>
    <w:rsid w:val="00B71F97"/>
    <w:rsid w:val="00B72538"/>
    <w:rsid w:val="00B736A7"/>
    <w:rsid w:val="00B7651F"/>
    <w:rsid w:val="00B83824"/>
    <w:rsid w:val="00B919FA"/>
    <w:rsid w:val="00B94A16"/>
    <w:rsid w:val="00BA6044"/>
    <w:rsid w:val="00BB1A93"/>
    <w:rsid w:val="00BC14BF"/>
    <w:rsid w:val="00BC2625"/>
    <w:rsid w:val="00BC3200"/>
    <w:rsid w:val="00BC338A"/>
    <w:rsid w:val="00BD7AB0"/>
    <w:rsid w:val="00BE2791"/>
    <w:rsid w:val="00BF3C20"/>
    <w:rsid w:val="00BF5BD3"/>
    <w:rsid w:val="00C011BC"/>
    <w:rsid w:val="00C03DBA"/>
    <w:rsid w:val="00C041FF"/>
    <w:rsid w:val="00C112E7"/>
    <w:rsid w:val="00C11C78"/>
    <w:rsid w:val="00C11CD4"/>
    <w:rsid w:val="00C15061"/>
    <w:rsid w:val="00C1713D"/>
    <w:rsid w:val="00C20D9D"/>
    <w:rsid w:val="00C2134F"/>
    <w:rsid w:val="00C24718"/>
    <w:rsid w:val="00C2675D"/>
    <w:rsid w:val="00C30AEE"/>
    <w:rsid w:val="00C33362"/>
    <w:rsid w:val="00C353AE"/>
    <w:rsid w:val="00C4194E"/>
    <w:rsid w:val="00C516B1"/>
    <w:rsid w:val="00C5350C"/>
    <w:rsid w:val="00C55A12"/>
    <w:rsid w:val="00C56E09"/>
    <w:rsid w:val="00C61B1B"/>
    <w:rsid w:val="00C66AB7"/>
    <w:rsid w:val="00C673D1"/>
    <w:rsid w:val="00C711DE"/>
    <w:rsid w:val="00C746CB"/>
    <w:rsid w:val="00C77BBF"/>
    <w:rsid w:val="00C77D64"/>
    <w:rsid w:val="00C81564"/>
    <w:rsid w:val="00C9080C"/>
    <w:rsid w:val="00C94429"/>
    <w:rsid w:val="00CA18FD"/>
    <w:rsid w:val="00CA27E5"/>
    <w:rsid w:val="00CA4897"/>
    <w:rsid w:val="00CA618F"/>
    <w:rsid w:val="00CA6928"/>
    <w:rsid w:val="00CB3D3F"/>
    <w:rsid w:val="00CB54CE"/>
    <w:rsid w:val="00CB5A1A"/>
    <w:rsid w:val="00CC59E6"/>
    <w:rsid w:val="00CC664B"/>
    <w:rsid w:val="00CD5BDD"/>
    <w:rsid w:val="00CF096B"/>
    <w:rsid w:val="00CF10F7"/>
    <w:rsid w:val="00CF5EE3"/>
    <w:rsid w:val="00CF691F"/>
    <w:rsid w:val="00D00D99"/>
    <w:rsid w:val="00D013A4"/>
    <w:rsid w:val="00D026DC"/>
    <w:rsid w:val="00D0714C"/>
    <w:rsid w:val="00D15595"/>
    <w:rsid w:val="00D27B2D"/>
    <w:rsid w:val="00D343A8"/>
    <w:rsid w:val="00D359A9"/>
    <w:rsid w:val="00D37832"/>
    <w:rsid w:val="00D44860"/>
    <w:rsid w:val="00D45B6E"/>
    <w:rsid w:val="00D47689"/>
    <w:rsid w:val="00D50C42"/>
    <w:rsid w:val="00D57CF5"/>
    <w:rsid w:val="00D612BC"/>
    <w:rsid w:val="00D62F98"/>
    <w:rsid w:val="00D66FD6"/>
    <w:rsid w:val="00D8285B"/>
    <w:rsid w:val="00D862EB"/>
    <w:rsid w:val="00D86619"/>
    <w:rsid w:val="00D86859"/>
    <w:rsid w:val="00D91966"/>
    <w:rsid w:val="00D93E7C"/>
    <w:rsid w:val="00DB2BE6"/>
    <w:rsid w:val="00DB76B3"/>
    <w:rsid w:val="00DC5C0C"/>
    <w:rsid w:val="00DD1052"/>
    <w:rsid w:val="00DD36CE"/>
    <w:rsid w:val="00DD3C7B"/>
    <w:rsid w:val="00DE2B21"/>
    <w:rsid w:val="00DE48DE"/>
    <w:rsid w:val="00DF25F2"/>
    <w:rsid w:val="00DF2851"/>
    <w:rsid w:val="00DF4166"/>
    <w:rsid w:val="00E000F4"/>
    <w:rsid w:val="00E01231"/>
    <w:rsid w:val="00E02C1A"/>
    <w:rsid w:val="00E04279"/>
    <w:rsid w:val="00E11393"/>
    <w:rsid w:val="00E125A4"/>
    <w:rsid w:val="00E125D9"/>
    <w:rsid w:val="00E1564F"/>
    <w:rsid w:val="00E16D30"/>
    <w:rsid w:val="00E16DE0"/>
    <w:rsid w:val="00E249FE"/>
    <w:rsid w:val="00E31E69"/>
    <w:rsid w:val="00E33169"/>
    <w:rsid w:val="00E34A7B"/>
    <w:rsid w:val="00E40973"/>
    <w:rsid w:val="00E51764"/>
    <w:rsid w:val="00E545FF"/>
    <w:rsid w:val="00E6080E"/>
    <w:rsid w:val="00E62409"/>
    <w:rsid w:val="00E64168"/>
    <w:rsid w:val="00E655B3"/>
    <w:rsid w:val="00E66995"/>
    <w:rsid w:val="00E7081D"/>
    <w:rsid w:val="00E70904"/>
    <w:rsid w:val="00E71319"/>
    <w:rsid w:val="00E75171"/>
    <w:rsid w:val="00E804B0"/>
    <w:rsid w:val="00E81962"/>
    <w:rsid w:val="00E86772"/>
    <w:rsid w:val="00E90B8B"/>
    <w:rsid w:val="00E93ADD"/>
    <w:rsid w:val="00E94FEB"/>
    <w:rsid w:val="00E952D8"/>
    <w:rsid w:val="00E953EE"/>
    <w:rsid w:val="00EB00E4"/>
    <w:rsid w:val="00EB28DA"/>
    <w:rsid w:val="00EB3812"/>
    <w:rsid w:val="00EB44EB"/>
    <w:rsid w:val="00EB66B8"/>
    <w:rsid w:val="00EB791E"/>
    <w:rsid w:val="00EC4D52"/>
    <w:rsid w:val="00EC70A9"/>
    <w:rsid w:val="00ED4C3A"/>
    <w:rsid w:val="00ED6BAD"/>
    <w:rsid w:val="00ED73B2"/>
    <w:rsid w:val="00EE1C85"/>
    <w:rsid w:val="00EF21D9"/>
    <w:rsid w:val="00EF2A94"/>
    <w:rsid w:val="00EF32FB"/>
    <w:rsid w:val="00EF44B1"/>
    <w:rsid w:val="00EF4865"/>
    <w:rsid w:val="00EF5954"/>
    <w:rsid w:val="00F07D57"/>
    <w:rsid w:val="00F100D2"/>
    <w:rsid w:val="00F12942"/>
    <w:rsid w:val="00F13C41"/>
    <w:rsid w:val="00F14886"/>
    <w:rsid w:val="00F16421"/>
    <w:rsid w:val="00F201EE"/>
    <w:rsid w:val="00F25D68"/>
    <w:rsid w:val="00F35AA0"/>
    <w:rsid w:val="00F35EEB"/>
    <w:rsid w:val="00F4160D"/>
    <w:rsid w:val="00F42124"/>
    <w:rsid w:val="00F43C49"/>
    <w:rsid w:val="00F45C12"/>
    <w:rsid w:val="00F544A2"/>
    <w:rsid w:val="00F555BB"/>
    <w:rsid w:val="00F6328B"/>
    <w:rsid w:val="00F73D03"/>
    <w:rsid w:val="00F76CB9"/>
    <w:rsid w:val="00F77A73"/>
    <w:rsid w:val="00F80E46"/>
    <w:rsid w:val="00F81977"/>
    <w:rsid w:val="00F83B34"/>
    <w:rsid w:val="00F96236"/>
    <w:rsid w:val="00FA10CE"/>
    <w:rsid w:val="00FA222F"/>
    <w:rsid w:val="00FA2891"/>
    <w:rsid w:val="00FB693D"/>
    <w:rsid w:val="00FB7768"/>
    <w:rsid w:val="00FC4766"/>
    <w:rsid w:val="00FC7489"/>
    <w:rsid w:val="00FD0004"/>
    <w:rsid w:val="00FD1BA8"/>
    <w:rsid w:val="00FD218F"/>
    <w:rsid w:val="00FD5663"/>
    <w:rsid w:val="00FD56C6"/>
    <w:rsid w:val="00FE3221"/>
    <w:rsid w:val="00FE48EA"/>
    <w:rsid w:val="00FE571F"/>
    <w:rsid w:val="00FF47F6"/>
    <w:rsid w:val="016E63C2"/>
    <w:rsid w:val="024B0C39"/>
    <w:rsid w:val="09157676"/>
    <w:rsid w:val="0A8128A6"/>
    <w:rsid w:val="0BF32A1B"/>
    <w:rsid w:val="0DE36157"/>
    <w:rsid w:val="10BD2C22"/>
    <w:rsid w:val="1F6BB82B"/>
    <w:rsid w:val="22987C80"/>
    <w:rsid w:val="24192CCC"/>
    <w:rsid w:val="26F4679D"/>
    <w:rsid w:val="2EB61B31"/>
    <w:rsid w:val="32FAD325"/>
    <w:rsid w:val="37611E07"/>
    <w:rsid w:val="39A66CD4"/>
    <w:rsid w:val="3CD52CE1"/>
    <w:rsid w:val="3F3DC38C"/>
    <w:rsid w:val="3FF343D4"/>
    <w:rsid w:val="410F2E6A"/>
    <w:rsid w:val="4430136C"/>
    <w:rsid w:val="4A2F3B0B"/>
    <w:rsid w:val="4AB0382B"/>
    <w:rsid w:val="4DBB4F86"/>
    <w:rsid w:val="4F7DF449"/>
    <w:rsid w:val="56085845"/>
    <w:rsid w:val="569868B5"/>
    <w:rsid w:val="57C9232B"/>
    <w:rsid w:val="5BFEEFE2"/>
    <w:rsid w:val="5D9BDE56"/>
    <w:rsid w:val="611F6817"/>
    <w:rsid w:val="63FFE323"/>
    <w:rsid w:val="66CA1754"/>
    <w:rsid w:val="6C631C5F"/>
    <w:rsid w:val="6D63A2E5"/>
    <w:rsid w:val="6EF70DF3"/>
    <w:rsid w:val="6F1E65D4"/>
    <w:rsid w:val="6F266C86"/>
    <w:rsid w:val="6F5042C2"/>
    <w:rsid w:val="74316312"/>
    <w:rsid w:val="780F13C8"/>
    <w:rsid w:val="7A5DB183"/>
    <w:rsid w:val="7B6FB666"/>
    <w:rsid w:val="7BAE3390"/>
    <w:rsid w:val="7BBC6CA3"/>
    <w:rsid w:val="7BFE0B20"/>
    <w:rsid w:val="7C385448"/>
    <w:rsid w:val="7C7E60F0"/>
    <w:rsid w:val="7CB3663D"/>
    <w:rsid w:val="7CDBEC85"/>
    <w:rsid w:val="7D8E7309"/>
    <w:rsid w:val="7DFF6AC4"/>
    <w:rsid w:val="7FADB7F9"/>
    <w:rsid w:val="7FD71FC6"/>
    <w:rsid w:val="7FFBA5FE"/>
    <w:rsid w:val="7FFF54F3"/>
    <w:rsid w:val="A9B74E51"/>
    <w:rsid w:val="B37BEACE"/>
    <w:rsid w:val="B9FF7480"/>
    <w:rsid w:val="BA574CFA"/>
    <w:rsid w:val="BDFEE184"/>
    <w:rsid w:val="BFCF9599"/>
    <w:rsid w:val="BFF6BA82"/>
    <w:rsid w:val="BFF7680F"/>
    <w:rsid w:val="CB7BA6D3"/>
    <w:rsid w:val="CDDD1C3C"/>
    <w:rsid w:val="D37F8434"/>
    <w:rsid w:val="D3F83321"/>
    <w:rsid w:val="D5F2344D"/>
    <w:rsid w:val="D7DD595C"/>
    <w:rsid w:val="DBDEB383"/>
    <w:rsid w:val="E0BE591D"/>
    <w:rsid w:val="EF7F9FCB"/>
    <w:rsid w:val="EFBF0D5A"/>
    <w:rsid w:val="F6EE7788"/>
    <w:rsid w:val="F76A0F3D"/>
    <w:rsid w:val="F7FFE44D"/>
    <w:rsid w:val="FBD62229"/>
    <w:rsid w:val="FCB6E6A7"/>
    <w:rsid w:val="FCBF8E3D"/>
    <w:rsid w:val="FD5BF84D"/>
    <w:rsid w:val="FE7B8653"/>
    <w:rsid w:val="FF4AEB43"/>
    <w:rsid w:val="FFCFFF2B"/>
    <w:rsid w:val="FFEA8454"/>
    <w:rsid w:val="FFEF568A"/>
    <w:rsid w:val="FFFB6D50"/>
    <w:rsid w:val="FFFF10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4">
    <w:name w:val="annotation text"/>
    <w:basedOn w:val="1"/>
    <w:link w:val="26"/>
    <w:qFormat/>
    <w:uiPriority w:val="99"/>
    <w:pPr>
      <w:widowControl w:val="0"/>
    </w:pPr>
    <w:rPr>
      <w:rFonts w:ascii="Times New Roman" w:hAnsi="Times New Roman" w:cs="Times New Roman"/>
      <w:kern w:val="2"/>
      <w:sz w:val="21"/>
    </w:rPr>
  </w:style>
  <w:style w:type="paragraph" w:styleId="5">
    <w:name w:val="Balloon Text"/>
    <w:basedOn w:val="1"/>
    <w:link w:val="31"/>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Normal (Web)"/>
    <w:basedOn w:val="1"/>
    <w:unhideWhenUsed/>
    <w:qFormat/>
    <w:uiPriority w:val="99"/>
    <w:pPr>
      <w:spacing w:before="100" w:beforeAutospacing="1" w:after="100" w:afterAutospacing="1"/>
    </w:pPr>
  </w:style>
  <w:style w:type="paragraph" w:styleId="9">
    <w:name w:val="annotation subject"/>
    <w:basedOn w:val="4"/>
    <w:next w:val="4"/>
    <w:link w:val="32"/>
    <w:semiHidden/>
    <w:unhideWhenUsed/>
    <w:qFormat/>
    <w:uiPriority w:val="99"/>
    <w:pPr>
      <w:widowControl/>
    </w:pPr>
    <w:rPr>
      <w:rFonts w:ascii="宋体" w:hAnsi="宋体" w:cs="宋体"/>
      <w:b/>
      <w:bCs/>
      <w:kern w:val="0"/>
      <w:sz w:val="24"/>
    </w:rPr>
  </w:style>
  <w:style w:type="table" w:styleId="11">
    <w:name w:val="Table Grid"/>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FollowedHyperlink"/>
    <w:basedOn w:val="12"/>
    <w:semiHidden/>
    <w:unhideWhenUsed/>
    <w:qFormat/>
    <w:uiPriority w:val="0"/>
    <w:rPr>
      <w:color w:val="800080" w:themeColor="followedHyperlink"/>
      <w:u w:val="single"/>
      <w14:textFill>
        <w14:solidFill>
          <w14:schemeClr w14:val="folHlink"/>
        </w14:solidFill>
      </w14:textFill>
    </w:rPr>
  </w:style>
  <w:style w:type="character" w:styleId="15">
    <w:name w:val="Hyperlink"/>
    <w:basedOn w:val="12"/>
    <w:qFormat/>
    <w:uiPriority w:val="0"/>
    <w:rPr>
      <w:color w:val="0000FF"/>
      <w:u w:val="none"/>
    </w:rPr>
  </w:style>
  <w:style w:type="character" w:styleId="16">
    <w:name w:val="annotation reference"/>
    <w:basedOn w:val="12"/>
    <w:semiHidden/>
    <w:unhideWhenUsed/>
    <w:qFormat/>
    <w:uiPriority w:val="99"/>
    <w:rPr>
      <w:sz w:val="21"/>
      <w:szCs w:val="21"/>
    </w:rPr>
  </w:style>
  <w:style w:type="character" w:customStyle="1" w:styleId="17">
    <w:name w:val="页眉字符"/>
    <w:basedOn w:val="12"/>
    <w:link w:val="7"/>
    <w:semiHidden/>
    <w:qFormat/>
    <w:uiPriority w:val="99"/>
    <w:rPr>
      <w:sz w:val="18"/>
      <w:szCs w:val="18"/>
    </w:rPr>
  </w:style>
  <w:style w:type="character" w:customStyle="1" w:styleId="18">
    <w:name w:val="页脚字符"/>
    <w:basedOn w:val="12"/>
    <w:link w:val="6"/>
    <w:semiHidden/>
    <w:qFormat/>
    <w:uiPriority w:val="99"/>
    <w:rPr>
      <w:sz w:val="18"/>
      <w:szCs w:val="18"/>
    </w:rPr>
  </w:style>
  <w:style w:type="paragraph" w:customStyle="1" w:styleId="19">
    <w:name w:val="表格标题DG"/>
    <w:basedOn w:val="1"/>
    <w:qFormat/>
    <w:uiPriority w:val="0"/>
    <w:pPr>
      <w:snapToGrid w:val="0"/>
      <w:jc w:val="center"/>
    </w:pPr>
    <w:rPr>
      <w:rFonts w:ascii="Arial" w:hAnsi="Arial" w:eastAsia="黑体"/>
      <w:bCs/>
      <w:color w:val="000000"/>
      <w:sz w:val="21"/>
      <w:szCs w:val="20"/>
    </w:rPr>
  </w:style>
  <w:style w:type="paragraph" w:customStyle="1" w:styleId="20">
    <w:name w:val="表格正文DG"/>
    <w:basedOn w:val="1"/>
    <w:qFormat/>
    <w:uiPriority w:val="0"/>
    <w:pPr>
      <w:widowControl w:val="0"/>
      <w:jc w:val="both"/>
    </w:pPr>
    <w:rPr>
      <w:rFonts w:ascii="黑体" w:hAnsi="黑体" w:eastAsia="黑体"/>
      <w:color w:val="000000"/>
    </w:rPr>
  </w:style>
  <w:style w:type="paragraph" w:styleId="21">
    <w:name w:val="List Paragraph"/>
    <w:basedOn w:val="1"/>
    <w:unhideWhenUsed/>
    <w:qFormat/>
    <w:uiPriority w:val="34"/>
    <w:pPr>
      <w:ind w:firstLine="420" w:firstLineChars="200"/>
    </w:pPr>
  </w:style>
  <w:style w:type="paragraph" w:customStyle="1" w:styleId="22">
    <w:name w:val="一级标题DG"/>
    <w:basedOn w:val="1"/>
    <w:qFormat/>
    <w:uiPriority w:val="0"/>
    <w:pPr>
      <w:spacing w:line="480" w:lineRule="auto"/>
      <w:outlineLvl w:val="0"/>
    </w:pPr>
    <w:rPr>
      <w:rFonts w:ascii="Arial" w:hAnsi="Arial" w:eastAsia="黑体"/>
      <w:sz w:val="28"/>
    </w:rPr>
  </w:style>
  <w:style w:type="paragraph" w:customStyle="1" w:styleId="23">
    <w:name w:val="二级标题DG"/>
    <w:basedOn w:val="8"/>
    <w:qFormat/>
    <w:uiPriority w:val="0"/>
    <w:pPr>
      <w:spacing w:before="25" w:beforeLines="25" w:beforeAutospacing="0" w:after="50" w:afterLines="50" w:afterAutospacing="0" w:line="440" w:lineRule="exact"/>
      <w:outlineLvl w:val="1"/>
    </w:pPr>
    <w:rPr>
      <w:rFonts w:ascii="Times New Roman" w:hAnsi="Times New Roman"/>
      <w:b/>
    </w:rPr>
  </w:style>
  <w:style w:type="paragraph" w:customStyle="1" w:styleId="24">
    <w:name w:val="正文DG"/>
    <w:basedOn w:val="1"/>
    <w:qFormat/>
    <w:uiPriority w:val="0"/>
    <w:pPr>
      <w:snapToGrid w:val="0"/>
      <w:spacing w:line="440" w:lineRule="exact"/>
      <w:ind w:firstLine="480" w:firstLineChars="200"/>
    </w:pPr>
    <w:rPr>
      <w:rFonts w:ascii="Times New Roman" w:hAnsi="Times New Roman" w:cs="Times New Roman"/>
      <w:color w:val="000000"/>
    </w:rPr>
  </w:style>
  <w:style w:type="character" w:customStyle="1" w:styleId="25">
    <w:name w:val="标题 1字符"/>
    <w:basedOn w:val="12"/>
    <w:link w:val="3"/>
    <w:qFormat/>
    <w:uiPriority w:val="9"/>
    <w:rPr>
      <w:rFonts w:ascii="Calibri" w:hAnsi="Calibri" w:eastAsia="宋体" w:cs="Times New Roman"/>
      <w:b/>
      <w:bCs/>
      <w:kern w:val="44"/>
      <w:sz w:val="44"/>
      <w:szCs w:val="44"/>
    </w:rPr>
  </w:style>
  <w:style w:type="character" w:customStyle="1" w:styleId="26">
    <w:name w:val="批注文字字符"/>
    <w:basedOn w:val="12"/>
    <w:link w:val="4"/>
    <w:qFormat/>
    <w:uiPriority w:val="99"/>
    <w:rPr>
      <w:rFonts w:ascii="Times New Roman" w:hAnsi="Times New Roman" w:eastAsia="宋体" w:cs="Times New Roman"/>
      <w:kern w:val="2"/>
      <w:sz w:val="21"/>
      <w:szCs w:val="24"/>
    </w:rPr>
  </w:style>
  <w:style w:type="character" w:customStyle="1" w:styleId="27">
    <w:name w:val="editor-text-node"/>
    <w:basedOn w:val="12"/>
    <w:qFormat/>
    <w:uiPriority w:val="0"/>
  </w:style>
  <w:style w:type="character" w:styleId="28">
    <w:name w:val="Placeholder Text"/>
    <w:basedOn w:val="12"/>
    <w:unhideWhenUsed/>
    <w:qFormat/>
    <w:uiPriority w:val="99"/>
    <w:rPr>
      <w:color w:val="808080"/>
    </w:rPr>
  </w:style>
  <w:style w:type="paragraph" w:customStyle="1" w:styleId="29">
    <w:name w:val="列表段落1"/>
    <w:basedOn w:val="1"/>
    <w:qFormat/>
    <w:uiPriority w:val="34"/>
    <w:pPr>
      <w:widowControl w:val="0"/>
      <w:ind w:firstLine="420" w:firstLineChars="200"/>
      <w:jc w:val="both"/>
    </w:pPr>
    <w:rPr>
      <w:rFonts w:ascii="Times New Roman" w:hAnsi="Times New Roman" w:cs="Times New Roman"/>
      <w:kern w:val="2"/>
      <w:sz w:val="21"/>
    </w:rPr>
  </w:style>
  <w:style w:type="paragraph" w:customStyle="1" w:styleId="30">
    <w:name w:val="Table Paragraph"/>
    <w:basedOn w:val="1"/>
    <w:qFormat/>
    <w:uiPriority w:val="1"/>
    <w:pPr>
      <w:widowControl w:val="0"/>
    </w:pPr>
    <w:rPr>
      <w:rFonts w:asciiTheme="minorHAnsi" w:hAnsiTheme="minorHAnsi" w:eastAsiaTheme="minorEastAsia" w:cstheme="minorBidi"/>
      <w:sz w:val="22"/>
      <w:szCs w:val="22"/>
      <w:lang w:eastAsia="en-US"/>
    </w:rPr>
  </w:style>
  <w:style w:type="character" w:customStyle="1" w:styleId="31">
    <w:name w:val="批注框文本字符"/>
    <w:basedOn w:val="12"/>
    <w:link w:val="5"/>
    <w:semiHidden/>
    <w:qFormat/>
    <w:uiPriority w:val="99"/>
    <w:rPr>
      <w:rFonts w:ascii="宋体" w:hAnsi="宋体" w:eastAsia="宋体" w:cs="宋体"/>
      <w:sz w:val="18"/>
      <w:szCs w:val="18"/>
    </w:rPr>
  </w:style>
  <w:style w:type="character" w:customStyle="1" w:styleId="32">
    <w:name w:val="批注主题字符"/>
    <w:basedOn w:val="26"/>
    <w:link w:val="9"/>
    <w:semiHidden/>
    <w:qFormat/>
    <w:uiPriority w:val="99"/>
    <w:rPr>
      <w:rFonts w:ascii="宋体" w:hAnsi="宋体" w:eastAsia="宋体" w:cs="宋体"/>
      <w:b/>
      <w:bCs/>
      <w:kern w:val="2"/>
      <w:sz w:val="24"/>
      <w:szCs w:val="24"/>
    </w:rPr>
  </w:style>
  <w:style w:type="paragraph" w:customStyle="1" w:styleId="33">
    <w:name w:val="列出段落1"/>
    <w:basedOn w:val="1"/>
    <w:qFormat/>
    <w:uiPriority w:val="99"/>
    <w:pPr>
      <w:ind w:firstLine="420" w:firstLineChars="200"/>
    </w:pPr>
  </w:style>
  <w:style w:type="paragraph" w:customStyle="1" w:styleId="34">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1176</Words>
  <Characters>6704</Characters>
  <Lines>55</Lines>
  <Paragraphs>15</Paragraphs>
  <TotalTime>3</TotalTime>
  <ScaleCrop>false</ScaleCrop>
  <LinksUpToDate>false</LinksUpToDate>
  <CharactersWithSpaces>7865</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2024-01-14T16:23:00Z</dcterms:created>
  <dc:creator>juvg</dc:creator>
  <cp:lastModifiedBy>清风明月</cp:lastModifiedBy>
  <cp:lastPrinted>2023-11-27T08:52:00Z</cp:lastPrinted>
  <dcterms:modified xsi:type="dcterms:W3CDTF">2024-09-21T22:05:14Z</dcterms:modified>
  <cp:revision>251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4DAAF923922A8289950CEC668020F3ED_43</vt:lpwstr>
  </property>
</Properties>
</file>